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7920C2" w:rsidRPr="00310AD9" w:rsidRDefault="007920C2" w:rsidP="007920C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7920C2" w:rsidRPr="00310AD9" w:rsidRDefault="007920C2" w:rsidP="007920C2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7920C2" w:rsidRPr="00310AD9" w:rsidRDefault="007920C2" w:rsidP="007920C2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7920C2" w:rsidRPr="00310AD9" w:rsidRDefault="007920C2" w:rsidP="007920C2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7920C2" w:rsidRPr="00310AD9" w:rsidRDefault="007920C2" w:rsidP="007920C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7920C2" w:rsidRPr="00310AD9" w:rsidRDefault="007920C2" w:rsidP="007920C2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7920C2" w:rsidRPr="00310AD9" w:rsidRDefault="007920C2" w:rsidP="007920C2">
      <w:pPr>
        <w:widowControl w:val="0"/>
        <w:ind w:left="900" w:firstLine="180"/>
        <w:rPr>
          <w:sz w:val="28"/>
          <w:szCs w:val="28"/>
        </w:rPr>
      </w:pPr>
    </w:p>
    <w:p w:rsidR="007920C2" w:rsidRPr="00310AD9" w:rsidRDefault="007920C2" w:rsidP="007920C2">
      <w:pPr>
        <w:widowControl w:val="0"/>
        <w:ind w:left="72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47</w:t>
      </w:r>
    </w:p>
    <w:p w:rsidR="007920C2" w:rsidRDefault="007920C2" w:rsidP="007920C2">
      <w:pPr>
        <w:tabs>
          <w:tab w:val="left" w:pos="360"/>
        </w:tabs>
        <w:ind w:left="72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7920C2" w:rsidRPr="00310AD9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Про перелік об’єктів та видів суспільно-корисних  робіт на правопорушників, на яких було накладено стягнення у вигляді громадських робіт, а також на засуджених до громадських робіт, на 2018 рік.</w:t>
      </w:r>
    </w:p>
    <w:p w:rsidR="007920C2" w:rsidRPr="00310AD9" w:rsidRDefault="007920C2" w:rsidP="007920C2">
      <w:pPr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Керуючись ст. 321</w:t>
      </w:r>
      <w:r w:rsidRPr="00310AD9">
        <w:rPr>
          <w:sz w:val="28"/>
          <w:szCs w:val="28"/>
          <w:vertAlign w:val="superscript"/>
        </w:rPr>
        <w:t>3</w:t>
      </w:r>
      <w:r w:rsidRPr="00310AD9">
        <w:rPr>
          <w:sz w:val="28"/>
          <w:szCs w:val="28"/>
        </w:rPr>
        <w:t xml:space="preserve"> Кодексу України про адміністративні правопорушення, та ст.56 Кримінального кодексу України, стосовно порушників, які вчиняють адміністративне правопорушення, а також на засуджених до громадських робіт,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1. Застосовувати до громадян, які вчиняють адміністративні правопорушення, як вид адміністративного стягнення у виді громадських робіт, а також на засуджених до громадських робіт згідно направлень кримінально-виконавчої інспекції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РП управління Державної пенітенціарної служби України у Львівській області.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Громадян, які вчинили адміністративне правопорушення та на яких накладено адміністративне стягнення у виді громадських робіт а також до засуджених на виконання громадських робіт, направляти до </w:t>
      </w:r>
      <w:proofErr w:type="spellStart"/>
      <w:r w:rsidRPr="00310AD9">
        <w:rPr>
          <w:sz w:val="28"/>
          <w:szCs w:val="28"/>
        </w:rPr>
        <w:t>МВУ</w:t>
      </w:r>
      <w:proofErr w:type="spellEnd"/>
      <w:r w:rsidRPr="00310AD9">
        <w:rPr>
          <w:sz w:val="28"/>
          <w:szCs w:val="28"/>
        </w:rPr>
        <w:t xml:space="preserve"> ЖКГ міста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 для виконання накладеного адміністративного стягнення та з/с. 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3. Вести контроль за виконанням правопорушниками та з/с  визначених для них громадських робіт.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4. Своєчасно повідомляти органи </w:t>
      </w:r>
      <w:proofErr w:type="spellStart"/>
      <w:r w:rsidRPr="00310AD9">
        <w:rPr>
          <w:sz w:val="28"/>
          <w:szCs w:val="28"/>
        </w:rPr>
        <w:t>КВІ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РП, що відають виконанням даного виду стягнення, про ухилення правопорушника  від відбування стягнення та з/с до громадських робіт.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5. Вести облік кількості відпрацьованих порушником чи засудженим годин згідно графіку виходу робіт та табелю виходу на роботу.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6. Затвердити наступний перелік об’єктів та видів суспільно-корисних робіт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для осіб, на яких накладено адміністративне стягнення у вигляді громадських робіт та для з/с до громадських робіт :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-Роботи</w:t>
      </w:r>
      <w:proofErr w:type="spellEnd"/>
      <w:r w:rsidRPr="00310AD9">
        <w:rPr>
          <w:sz w:val="28"/>
          <w:szCs w:val="28"/>
        </w:rPr>
        <w:t xml:space="preserve">, які проводить </w:t>
      </w:r>
      <w:proofErr w:type="spellStart"/>
      <w:r w:rsidRPr="00310AD9">
        <w:rPr>
          <w:sz w:val="28"/>
          <w:szCs w:val="28"/>
        </w:rPr>
        <w:t>МВУ</w:t>
      </w:r>
      <w:proofErr w:type="spellEnd"/>
      <w:r w:rsidRPr="00310AD9">
        <w:rPr>
          <w:sz w:val="28"/>
          <w:szCs w:val="28"/>
        </w:rPr>
        <w:t xml:space="preserve"> ЖКГ </w:t>
      </w: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- Прибирання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lastRenderedPageBreak/>
        <w:tab/>
        <w:t xml:space="preserve">- Упорядкування та облаштування території дошкільного закладу (ДНЗ №1 </w:t>
      </w: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>).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-  Впорядкування території біля міського кладовища.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- Збір та вивезення твердих побутових відходів.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>- Обкошування та прибирання канав, поглиблення канав.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- Проведення благоустрою прибудинкових територій, придорожньої смуги, адміністративних будинків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- Надання допомоги одиноким жителям.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 xml:space="preserve">, с. Малі Підліски та </w:t>
      </w:r>
      <w:proofErr w:type="spellStart"/>
      <w:r w:rsidRPr="00310AD9">
        <w:rPr>
          <w:sz w:val="28"/>
          <w:szCs w:val="28"/>
        </w:rPr>
        <w:t>с.Ситихів</w:t>
      </w:r>
      <w:proofErr w:type="spellEnd"/>
      <w:r w:rsidRPr="00310AD9">
        <w:rPr>
          <w:sz w:val="28"/>
          <w:szCs w:val="28"/>
        </w:rPr>
        <w:t>.</w:t>
      </w:r>
    </w:p>
    <w:p w:rsidR="007920C2" w:rsidRPr="00310AD9" w:rsidRDefault="007920C2" w:rsidP="007920C2">
      <w:pPr>
        <w:shd w:val="clear" w:color="auto" w:fill="FFFFFF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- Обрізання дерев та вирубка кущів на території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ради.</w:t>
      </w: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  <w:r w:rsidRPr="00310AD9">
        <w:rPr>
          <w:sz w:val="28"/>
          <w:szCs w:val="28"/>
        </w:rPr>
        <w:t xml:space="preserve">7. Контроль за виконанням даного рішення покласти на начальника </w:t>
      </w:r>
      <w:proofErr w:type="spellStart"/>
      <w:r w:rsidRPr="00310AD9">
        <w:rPr>
          <w:sz w:val="28"/>
          <w:szCs w:val="28"/>
        </w:rPr>
        <w:t>МВУ</w:t>
      </w:r>
      <w:proofErr w:type="spellEnd"/>
      <w:r w:rsidRPr="00310AD9">
        <w:rPr>
          <w:sz w:val="28"/>
          <w:szCs w:val="28"/>
        </w:rPr>
        <w:t xml:space="preserve"> ЖКГ м. </w:t>
      </w:r>
      <w:proofErr w:type="spellStart"/>
      <w:r w:rsidRPr="00310AD9">
        <w:rPr>
          <w:sz w:val="28"/>
          <w:szCs w:val="28"/>
        </w:rPr>
        <w:t>Дубляни</w:t>
      </w:r>
      <w:proofErr w:type="spellEnd"/>
      <w:r w:rsidRPr="00310AD9">
        <w:rPr>
          <w:sz w:val="28"/>
          <w:szCs w:val="28"/>
        </w:rPr>
        <w:t>.</w:t>
      </w: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</w:p>
    <w:p w:rsidR="007920C2" w:rsidRDefault="007920C2" w:rsidP="007920C2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</w:p>
    <w:p w:rsidR="007920C2" w:rsidRDefault="007920C2" w:rsidP="007920C2">
      <w:pPr>
        <w:widowControl w:val="0"/>
        <w:tabs>
          <w:tab w:val="left" w:pos="180"/>
        </w:tabs>
        <w:ind w:left="180" w:firstLine="540"/>
        <w:rPr>
          <w:sz w:val="28"/>
          <w:szCs w:val="28"/>
        </w:rPr>
      </w:pPr>
    </w:p>
    <w:p w:rsidR="006955E2" w:rsidRPr="009A48FA" w:rsidRDefault="006955E2" w:rsidP="00DE2451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6A3" w:rsidRDefault="002C06A3" w:rsidP="00A722D8">
      <w:r>
        <w:separator/>
      </w:r>
    </w:p>
  </w:endnote>
  <w:endnote w:type="continuationSeparator" w:id="0">
    <w:p w:rsidR="002C06A3" w:rsidRDefault="002C06A3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6A3" w:rsidRDefault="002C06A3" w:rsidP="00A722D8">
      <w:r>
        <w:separator/>
      </w:r>
    </w:p>
  </w:footnote>
  <w:footnote w:type="continuationSeparator" w:id="0">
    <w:p w:rsidR="002C06A3" w:rsidRDefault="002C06A3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289</cp:revision>
  <dcterms:created xsi:type="dcterms:W3CDTF">2022-01-25T12:31:00Z</dcterms:created>
  <dcterms:modified xsi:type="dcterms:W3CDTF">2022-08-09T06:06:00Z</dcterms:modified>
</cp:coreProperties>
</file>