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93F" w:rsidRPr="007C5111" w:rsidRDefault="0041693F" w:rsidP="0041693F">
      <w:pPr>
        <w:pStyle w:val="1"/>
        <w:widowControl w:val="0"/>
        <w:ind w:firstLine="540"/>
        <w:rPr>
          <w:szCs w:val="28"/>
        </w:rPr>
      </w:pPr>
      <w:r w:rsidRPr="007C5111">
        <w:rPr>
          <w:noProof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1693F" w:rsidRPr="007C5111" w:rsidRDefault="0041693F" w:rsidP="0041693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1693F" w:rsidRPr="007C5111" w:rsidRDefault="0041693F" w:rsidP="0041693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1693F" w:rsidRPr="007C5111" w:rsidRDefault="0041693F" w:rsidP="0041693F">
      <w:pPr>
        <w:widowControl w:val="0"/>
        <w:ind w:firstLine="540"/>
        <w:jc w:val="center"/>
        <w:rPr>
          <w:sz w:val="28"/>
          <w:szCs w:val="28"/>
        </w:rPr>
      </w:pPr>
    </w:p>
    <w:p w:rsidR="0041693F" w:rsidRPr="007C5111" w:rsidRDefault="0041693F" w:rsidP="0041693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1693F" w:rsidRPr="007C5111" w:rsidRDefault="0041693F" w:rsidP="0041693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1693F" w:rsidRPr="007C5111" w:rsidRDefault="0041693F" w:rsidP="0041693F">
      <w:pPr>
        <w:widowControl w:val="0"/>
        <w:ind w:firstLine="540"/>
        <w:jc w:val="both"/>
        <w:rPr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№17</w:t>
      </w:r>
    </w:p>
    <w:p w:rsidR="0041693F" w:rsidRPr="007C5111" w:rsidRDefault="0041693F" w:rsidP="0041693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1693F" w:rsidRPr="007C5111" w:rsidRDefault="0041693F" w:rsidP="0041693F">
      <w:pPr>
        <w:pStyle w:val="ab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площею </w:t>
      </w:r>
      <w:smartTag w:uri="urn:schemas-microsoft-com:office:smarttags" w:element="metricconverter">
        <w:smartTagPr>
          <w:attr w:name="ProductID" w:val="0,5813 га"/>
        </w:smartTagPr>
        <w:r w:rsidRPr="007C5111">
          <w:rPr>
            <w:sz w:val="28"/>
            <w:szCs w:val="28"/>
          </w:rPr>
          <w:t>0,5813 га</w:t>
        </w:r>
      </w:smartTag>
      <w:r w:rsidRPr="007C5111">
        <w:rPr>
          <w:sz w:val="28"/>
          <w:szCs w:val="28"/>
        </w:rPr>
        <w:t>, кадастровий №4622710200:01:017:0046 по вул. Шевченка, 33 в м.Дубляни для обслуговування ОСББ «Озерне-33»</w:t>
      </w: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Розглянувши звернення ОСББ «Озерне-33» від 20.05.2016 № 6, лист ЖБК «Мічурінець» від 19.05.2016 № 1, керуючись ст. 144 Конституції України, пп. 34 п. 1 ст. 26 Закону України “Про місцеве самоврядування в Україні“, ст. ст. 12, 79</w:t>
      </w:r>
      <w:r w:rsidRPr="007C5111">
        <w:rPr>
          <w:sz w:val="28"/>
          <w:szCs w:val="28"/>
          <w:shd w:val="clear" w:color="auto" w:fill="FFFFFF"/>
          <w:vertAlign w:val="superscript"/>
        </w:rPr>
        <w:t>1</w:t>
      </w:r>
      <w:r w:rsidRPr="007C5111">
        <w:rPr>
          <w:sz w:val="28"/>
          <w:szCs w:val="28"/>
          <w:shd w:val="clear" w:color="auto" w:fill="FFFFFF"/>
        </w:rPr>
        <w:t xml:space="preserve">, 120,122,123 Земельного кодексу України, Дублянська міська рада </w:t>
      </w: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ВИРІШИЛА:</w:t>
      </w: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1. Надати ОСББ «Озерне-33» дозвіл на виготовлення технічної документації із землеустрою щодо встановлення (відновлення) меж земельної ділянки в натурі (на місцевості) площею 0,5813га по вул. Шевченка,33 (кадастровий номер 4622710200:01:017:0046) для обслуговування багатоквартирного будинку за рахунок земель житлової та громадської забудови.</w:t>
      </w: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2. ОСББ «Озерне-33» забезпечити через спеціалізовану землевпорядну організацію виготовлення технічної документації із землеустрою щодо встановлення (відновлення) меж земельної ділянки в натурі (на місцевості) та подати міській раді на затвердження.</w:t>
      </w:r>
    </w:p>
    <w:p w:rsidR="0041693F" w:rsidRPr="007C5111" w:rsidRDefault="0041693F" w:rsidP="0041693F">
      <w:pPr>
        <w:ind w:firstLine="540"/>
        <w:jc w:val="both"/>
        <w:rPr>
          <w:sz w:val="28"/>
          <w:szCs w:val="28"/>
          <w:shd w:val="clear" w:color="auto" w:fill="FFFFFF"/>
        </w:rPr>
      </w:pPr>
      <w:r w:rsidRPr="007C5111">
        <w:rPr>
          <w:sz w:val="28"/>
          <w:szCs w:val="28"/>
          <w:shd w:val="clear" w:color="auto" w:fill="FFFFFF"/>
        </w:rPr>
        <w:t>3. Контроль за виконанням рішення покласти на постійну комісію міської ради з питань землекористування та екології.</w:t>
      </w:r>
    </w:p>
    <w:p w:rsidR="0041693F" w:rsidRPr="007C5111" w:rsidRDefault="0041693F" w:rsidP="0041693F">
      <w:pPr>
        <w:widowControl w:val="0"/>
        <w:ind w:firstLine="540"/>
        <w:rPr>
          <w:b/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</w:p>
    <w:p w:rsidR="0041693F" w:rsidRPr="007C5111" w:rsidRDefault="0041693F" w:rsidP="0041693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13958" w:rsidRPr="0041693F" w:rsidRDefault="00213958" w:rsidP="0041693F">
      <w:bookmarkStart w:id="0" w:name="_GoBack"/>
      <w:bookmarkEnd w:id="0"/>
    </w:p>
    <w:sectPr w:rsidR="00213958" w:rsidRPr="0041693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C6D" w:rsidRDefault="00CC7C6D">
      <w:r>
        <w:separator/>
      </w:r>
    </w:p>
  </w:endnote>
  <w:endnote w:type="continuationSeparator" w:id="0">
    <w:p w:rsidR="00CC7C6D" w:rsidRDefault="00CC7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C6D" w:rsidRDefault="00CC7C6D">
      <w:r>
        <w:separator/>
      </w:r>
    </w:p>
  </w:footnote>
  <w:footnote w:type="continuationSeparator" w:id="0">
    <w:p w:rsidR="00CC7C6D" w:rsidRDefault="00CC7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93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C6D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1693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1693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1693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1693F"/>
    <w:rPr>
      <w:b/>
      <w:sz w:val="28"/>
      <w:lang w:val="uk-UA"/>
    </w:rPr>
  </w:style>
  <w:style w:type="paragraph" w:styleId="ab">
    <w:name w:val="Body Text Indent"/>
    <w:basedOn w:val="a"/>
    <w:link w:val="ac"/>
    <w:rsid w:val="0041693F"/>
    <w:pPr>
      <w:ind w:firstLine="851"/>
      <w:jc w:val="both"/>
    </w:pPr>
    <w:rPr>
      <w:rFonts w:eastAsia="Calibri"/>
    </w:rPr>
  </w:style>
  <w:style w:type="character" w:customStyle="1" w:styleId="ac">
    <w:name w:val="Основний текст з відступом Знак"/>
    <w:basedOn w:val="a0"/>
    <w:link w:val="ab"/>
    <w:rsid w:val="0041693F"/>
    <w:rPr>
      <w:rFonts w:eastAsia="Calibri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200C0-758B-4368-8937-76B5FC08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2023-07-05T11:12:00Z</dcterms:modified>
</cp:coreProperties>
</file>