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95E3C" w:rsidRPr="007C5111" w:rsidRDefault="00495E3C" w:rsidP="00495E3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495E3C" w:rsidRPr="007C5111" w:rsidRDefault="00495E3C" w:rsidP="00495E3C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495E3C" w:rsidRPr="007C5111" w:rsidRDefault="00495E3C" w:rsidP="00495E3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495E3C" w:rsidRPr="007C5111" w:rsidRDefault="00495E3C" w:rsidP="00495E3C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495E3C" w:rsidRPr="007C5111" w:rsidRDefault="00495E3C" w:rsidP="00495E3C">
      <w:pPr>
        <w:widowControl w:val="0"/>
        <w:ind w:firstLine="540"/>
        <w:jc w:val="center"/>
        <w:rPr>
          <w:sz w:val="28"/>
          <w:szCs w:val="28"/>
        </w:rPr>
      </w:pPr>
    </w:p>
    <w:p w:rsidR="00495E3C" w:rsidRPr="007C5111" w:rsidRDefault="00495E3C" w:rsidP="00495E3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№32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495E3C" w:rsidRPr="007C5111" w:rsidRDefault="00495E3C" w:rsidP="00495E3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розгляд заяв громадян про надання земельної ділянки для ведення садівництва на території Дублянської міської ради.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заяви і додані документи громадян, про виділення земельних ділянок для садівництва, керуючись Законом України «Про місцеве самоврядування в Україні», Дублянська міська рада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1.У зв’язку із відсутністю вільних земельних ділянок для садівництва на території Дублянської міської ради, відмовити заявникам у їхньому проханні: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1) Василина Андріана Володимирівна, проживає в м.Дубляни, вул. Січових Стрільців,11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2) Гринь Тарас Володимирович, проживає в м.Дубляни, вул. Б.Хмельницького, 162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3) Діброва Марія Володимирівна, проживає в м.Дубляни, вул. Шухевича, 75/2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4) Конопада Ірина Зеновіївна, , проживає в м.Дубляни, вул. Шевченка, 29/117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5) Борис Роман Миронович,  проживає в м.Дубляни, вул. Коцюбинського, 26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6) Борис Андрій Миронович, проживає в м.Дубляни, вул. Коцюбинського, 26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7) Шпік Богдан Ігорович – учасник АТО, проживає в м.Дубляни, вул. Садова, 2/1</w:t>
      </w:r>
    </w:p>
    <w:p w:rsidR="00495E3C" w:rsidRPr="007C5111" w:rsidRDefault="00495E3C" w:rsidP="00495E3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7C5111">
        <w:rPr>
          <w:sz w:val="28"/>
          <w:szCs w:val="28"/>
        </w:rPr>
        <w:t>8) Стреніцький Роман Валентинович - учасник АТО, проживає в м.Львів, вул. Садова, 13/123</w:t>
      </w:r>
    </w:p>
    <w:p w:rsidR="00495E3C" w:rsidRPr="007C5111" w:rsidRDefault="00495E3C" w:rsidP="00495E3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2. Рекомендувати заявникам стосовно виділення земельних ділянок для городництва  та садівництва звертатись у </w:t>
      </w:r>
      <w:r w:rsidRPr="007C5111">
        <w:rPr>
          <w:sz w:val="28"/>
          <w:szCs w:val="28"/>
          <w:shd w:val="clear" w:color="auto" w:fill="FFFFFF"/>
        </w:rPr>
        <w:t>Головне управління Держземагенства у Львівській області.</w:t>
      </w:r>
    </w:p>
    <w:p w:rsidR="00495E3C" w:rsidRPr="007C5111" w:rsidRDefault="00495E3C" w:rsidP="00495E3C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495E3C" w:rsidRPr="007C5111" w:rsidRDefault="00495E3C" w:rsidP="00495E3C">
      <w:pPr>
        <w:pStyle w:val="1"/>
        <w:widowControl w:val="0"/>
        <w:ind w:firstLine="540"/>
        <w:rPr>
          <w:szCs w:val="28"/>
        </w:rPr>
      </w:pPr>
    </w:p>
    <w:p w:rsidR="00495E3C" w:rsidRPr="007C5111" w:rsidRDefault="00495E3C" w:rsidP="00495E3C">
      <w:pPr>
        <w:shd w:val="clear" w:color="auto" w:fill="FFFFFF"/>
        <w:rPr>
          <w:bCs/>
          <w:sz w:val="28"/>
          <w:szCs w:val="28"/>
        </w:rPr>
      </w:pPr>
      <w:bookmarkStart w:id="1" w:name="_GoBack"/>
      <w:bookmarkEnd w:id="1"/>
    </w:p>
    <w:p w:rsidR="00495E3C" w:rsidRPr="007C5111" w:rsidRDefault="00495E3C" w:rsidP="00495E3C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F68" w:rsidRDefault="00CB6F68">
      <w:r>
        <w:separator/>
      </w:r>
    </w:p>
  </w:endnote>
  <w:endnote w:type="continuationSeparator" w:id="0">
    <w:p w:rsidR="00CB6F68" w:rsidRDefault="00CB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F68" w:rsidRDefault="00CB6F68">
      <w:r>
        <w:separator/>
      </w:r>
    </w:p>
  </w:footnote>
  <w:footnote w:type="continuationSeparator" w:id="0">
    <w:p w:rsidR="00CB6F68" w:rsidRDefault="00CB6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5E3C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6F68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1D2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95E3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95E3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95E3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95E3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23476-19E3-4E5A-BE73-D7E35E9BF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1050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2023-07-05T11:51:00Z</dcterms:modified>
</cp:coreProperties>
</file>