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84B82" w:rsidRPr="00BE55EC" w:rsidRDefault="00584B82" w:rsidP="00584B8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584B82" w:rsidRPr="00BE55EC" w:rsidRDefault="00584B82" w:rsidP="00584B82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584B82" w:rsidRPr="00BE55EC" w:rsidRDefault="00584B82" w:rsidP="00584B8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584B82" w:rsidRPr="00BE55EC" w:rsidRDefault="00584B82" w:rsidP="00584B8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584B82" w:rsidRPr="00BE55EC" w:rsidRDefault="00584B82" w:rsidP="00584B82">
      <w:pPr>
        <w:widowControl w:val="0"/>
        <w:ind w:firstLine="540"/>
        <w:jc w:val="center"/>
        <w:rPr>
          <w:sz w:val="28"/>
          <w:szCs w:val="28"/>
        </w:rPr>
      </w:pPr>
    </w:p>
    <w:p w:rsidR="00584B82" w:rsidRPr="00BE55EC" w:rsidRDefault="00584B82" w:rsidP="00584B8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584B82" w:rsidRPr="00BE55EC" w:rsidRDefault="00584B82" w:rsidP="00584B8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584B82" w:rsidRPr="00BE55EC" w:rsidRDefault="00584B82" w:rsidP="00584B82">
      <w:pPr>
        <w:widowControl w:val="0"/>
        <w:ind w:firstLine="540"/>
        <w:jc w:val="both"/>
        <w:rPr>
          <w:sz w:val="28"/>
          <w:szCs w:val="28"/>
        </w:rPr>
      </w:pPr>
    </w:p>
    <w:p w:rsidR="00584B82" w:rsidRPr="00BE55EC" w:rsidRDefault="00584B82" w:rsidP="00584B82">
      <w:pPr>
        <w:widowControl w:val="0"/>
        <w:ind w:firstLine="540"/>
        <w:jc w:val="both"/>
        <w:rPr>
          <w:sz w:val="28"/>
          <w:szCs w:val="28"/>
        </w:rPr>
      </w:pPr>
    </w:p>
    <w:p w:rsidR="00584B82" w:rsidRPr="00BE55EC" w:rsidRDefault="00584B82" w:rsidP="00584B8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№10</w:t>
      </w:r>
    </w:p>
    <w:p w:rsidR="00584B82" w:rsidRPr="00BE55EC" w:rsidRDefault="00584B82" w:rsidP="00584B8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584B82" w:rsidRPr="00DC68CB" w:rsidRDefault="00584B82" w:rsidP="00584B82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</w:t>
      </w:r>
      <w:r w:rsidRPr="00DC68CB">
        <w:rPr>
          <w:sz w:val="28"/>
          <w:szCs w:val="28"/>
        </w:rPr>
        <w:t xml:space="preserve">Про затвердження проектно-кошторисної документації  робочого проекту </w:t>
      </w:r>
      <w:r w:rsidRPr="00DC68CB">
        <w:rPr>
          <w:sz w:val="28"/>
          <w:szCs w:val="28"/>
          <w:lang w:eastAsia="it-IT"/>
        </w:rPr>
        <w:t>«Реконструкція існуючої будівлі побуту під міську раду м. Дубляни» по вул.Шевченка, 4 в м. Дубляни Жовківського району Львівської області</w:t>
      </w:r>
      <w:r w:rsidRPr="00DC68CB">
        <w:rPr>
          <w:sz w:val="28"/>
          <w:szCs w:val="28"/>
        </w:rPr>
        <w:t xml:space="preserve"> в сумі 6274,242 тис. грн.</w:t>
      </w:r>
    </w:p>
    <w:p w:rsidR="00584B82" w:rsidRPr="00DC68CB" w:rsidRDefault="00584B82" w:rsidP="00584B82">
      <w:pPr>
        <w:ind w:firstLine="540"/>
        <w:jc w:val="both"/>
        <w:rPr>
          <w:sz w:val="28"/>
          <w:szCs w:val="28"/>
        </w:rPr>
      </w:pPr>
    </w:p>
    <w:p w:rsidR="00584B82" w:rsidRPr="00BE55EC" w:rsidRDefault="00584B82" w:rsidP="00584B82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Керуючись Законом України «Про місцеве самоврядування в Україні», Бюджетним кодексом України, Дублянська міська рада </w:t>
      </w:r>
    </w:p>
    <w:p w:rsidR="00584B82" w:rsidRPr="00BE55EC" w:rsidRDefault="00584B82" w:rsidP="00584B82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584B82" w:rsidRPr="00BE55EC" w:rsidRDefault="00584B82" w:rsidP="00584B82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1.Затвердити проектно-кошторисну документацію  робочого проекту </w:t>
      </w:r>
      <w:r w:rsidRPr="00DC68CB">
        <w:rPr>
          <w:sz w:val="28"/>
          <w:szCs w:val="28"/>
          <w:lang w:eastAsia="it-IT"/>
        </w:rPr>
        <w:t>«Реконструкція існуючої будівлі побуту під міську раду м. Дубляни» по вул.Шевченка, 4 в м. Дубляни Жовківського району Львівської області</w:t>
      </w:r>
      <w:r w:rsidRPr="00BE55EC">
        <w:rPr>
          <w:sz w:val="28"/>
          <w:szCs w:val="28"/>
        </w:rPr>
        <w:t xml:space="preserve"> в сумі 6274,242 тис. грн.</w:t>
      </w:r>
    </w:p>
    <w:p w:rsidR="00584B82" w:rsidRPr="00BE55EC" w:rsidRDefault="00584B82" w:rsidP="00584B8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rStyle w:val="rvts7"/>
          <w:sz w:val="28"/>
          <w:szCs w:val="28"/>
        </w:rPr>
        <w:t xml:space="preserve">2. </w:t>
      </w:r>
      <w:r w:rsidRPr="00BE55EC">
        <w:rPr>
          <w:sz w:val="28"/>
          <w:szCs w:val="28"/>
        </w:rPr>
        <w:t>Контроль за виконанням даного рішення покласти постійну комісію з питань планування бюджету та фінансів.</w:t>
      </w:r>
    </w:p>
    <w:p w:rsidR="00584B82" w:rsidRDefault="00584B82" w:rsidP="00584B82">
      <w:pPr>
        <w:pStyle w:val="a9"/>
        <w:widowControl w:val="0"/>
        <w:ind w:firstLine="540"/>
        <w:rPr>
          <w:szCs w:val="28"/>
        </w:rPr>
      </w:pPr>
    </w:p>
    <w:p w:rsidR="00584B82" w:rsidRPr="00BE55EC" w:rsidRDefault="00584B82" w:rsidP="00584B82">
      <w:pPr>
        <w:pStyle w:val="a9"/>
        <w:widowControl w:val="0"/>
        <w:ind w:firstLine="540"/>
        <w:rPr>
          <w:szCs w:val="28"/>
        </w:rPr>
      </w:pPr>
    </w:p>
    <w:p w:rsidR="00584B82" w:rsidRPr="00BE55EC" w:rsidRDefault="00584B82" w:rsidP="00584B82">
      <w:pPr>
        <w:pStyle w:val="a9"/>
        <w:widowControl w:val="0"/>
        <w:ind w:firstLine="540"/>
        <w:rPr>
          <w:szCs w:val="28"/>
        </w:rPr>
      </w:pPr>
    </w:p>
    <w:p w:rsidR="003D3DAC" w:rsidRPr="00C32C7D" w:rsidRDefault="00584B82" w:rsidP="00584B82">
      <w:pPr>
        <w:rPr>
          <w:b/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BDE" w:rsidRDefault="00382BDE">
      <w:r>
        <w:separator/>
      </w:r>
    </w:p>
  </w:endnote>
  <w:endnote w:type="continuationSeparator" w:id="0">
    <w:p w:rsidR="00382BDE" w:rsidRDefault="00382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BDE" w:rsidRDefault="00382BDE">
      <w:r>
        <w:separator/>
      </w:r>
    </w:p>
  </w:footnote>
  <w:footnote w:type="continuationSeparator" w:id="0">
    <w:p w:rsidR="00382BDE" w:rsidRDefault="00382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2BD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4B82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584B8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584B8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584B8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584B82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584B8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1B100-DC09-4ABF-A410-63F8F4F0B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628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2023-07-27T07:06:00Z</dcterms:modified>
</cp:coreProperties>
</file>