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C462C" w:rsidRPr="00BE55EC" w:rsidRDefault="00BC462C" w:rsidP="00BC462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C462C" w:rsidRPr="00BE55EC" w:rsidRDefault="00BC462C" w:rsidP="00BC462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C462C" w:rsidRPr="00BE55EC" w:rsidRDefault="00BC462C" w:rsidP="00BC462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C462C" w:rsidRPr="00BE55EC" w:rsidRDefault="00BC462C" w:rsidP="00BC462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C462C" w:rsidRPr="00BE55EC" w:rsidRDefault="00BC462C" w:rsidP="00BC462C">
      <w:pPr>
        <w:widowControl w:val="0"/>
        <w:ind w:firstLine="540"/>
        <w:jc w:val="center"/>
        <w:rPr>
          <w:sz w:val="28"/>
          <w:szCs w:val="28"/>
        </w:rPr>
      </w:pPr>
    </w:p>
    <w:p w:rsidR="00BC462C" w:rsidRPr="00383F1D" w:rsidRDefault="00BC462C" w:rsidP="00BC462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C462C" w:rsidRPr="00383F1D" w:rsidRDefault="00BC462C" w:rsidP="00BC462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383F1D">
        <w:rPr>
          <w:b/>
          <w:i/>
          <w:sz w:val="28"/>
          <w:szCs w:val="28"/>
        </w:rPr>
        <w:t>РІШЕННЯ</w:t>
      </w:r>
    </w:p>
    <w:p w:rsidR="00BC462C" w:rsidRPr="00383F1D" w:rsidRDefault="00BC462C" w:rsidP="00BC462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C462C" w:rsidRPr="00383F1D" w:rsidRDefault="00BC462C" w:rsidP="00BC462C">
      <w:pPr>
        <w:widowControl w:val="0"/>
        <w:ind w:firstLine="540"/>
        <w:jc w:val="both"/>
        <w:rPr>
          <w:sz w:val="28"/>
          <w:szCs w:val="28"/>
        </w:rPr>
      </w:pPr>
    </w:p>
    <w:p w:rsidR="00BC462C" w:rsidRPr="00383F1D" w:rsidRDefault="00BC462C" w:rsidP="00BC462C">
      <w:pPr>
        <w:widowControl w:val="0"/>
        <w:ind w:firstLine="540"/>
        <w:jc w:val="both"/>
        <w:rPr>
          <w:sz w:val="28"/>
          <w:szCs w:val="28"/>
        </w:rPr>
      </w:pPr>
      <w:r w:rsidRPr="00383F1D">
        <w:rPr>
          <w:sz w:val="28"/>
          <w:szCs w:val="28"/>
        </w:rPr>
        <w:t>Від  22 березня 2016р.</w:t>
      </w:r>
      <w:r w:rsidRPr="00383F1D">
        <w:rPr>
          <w:sz w:val="28"/>
          <w:szCs w:val="28"/>
        </w:rPr>
        <w:tab/>
      </w:r>
      <w:r w:rsidRPr="00383F1D">
        <w:rPr>
          <w:sz w:val="28"/>
          <w:szCs w:val="28"/>
        </w:rPr>
        <w:tab/>
      </w:r>
      <w:r w:rsidRPr="00383F1D">
        <w:rPr>
          <w:sz w:val="28"/>
          <w:szCs w:val="28"/>
        </w:rPr>
        <w:tab/>
        <w:t xml:space="preserve">                                      </w:t>
      </w:r>
      <w:r w:rsidRPr="00383F1D">
        <w:rPr>
          <w:sz w:val="28"/>
          <w:szCs w:val="28"/>
        </w:rPr>
        <w:tab/>
        <w:t>№177</w:t>
      </w:r>
    </w:p>
    <w:p w:rsidR="00BC462C" w:rsidRPr="00383F1D" w:rsidRDefault="00BC462C" w:rsidP="00BC462C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383F1D">
        <w:rPr>
          <w:sz w:val="28"/>
          <w:szCs w:val="28"/>
        </w:rPr>
        <w:t xml:space="preserve">м.Дубляни </w:t>
      </w:r>
    </w:p>
    <w:p w:rsidR="00BC462C" w:rsidRPr="00383F1D" w:rsidRDefault="00BC462C" w:rsidP="00BC462C">
      <w:pPr>
        <w:ind w:firstLine="540"/>
        <w:jc w:val="both"/>
        <w:rPr>
          <w:sz w:val="28"/>
          <w:szCs w:val="28"/>
        </w:rPr>
      </w:pPr>
      <w:r w:rsidRPr="00383F1D">
        <w:rPr>
          <w:sz w:val="28"/>
          <w:szCs w:val="28"/>
        </w:rPr>
        <w:t>Про затвердження схеми земельних ділянок в урочищі «На торфах» наданих   громадянам для ведення особистого селянського господарства</w:t>
      </w:r>
    </w:p>
    <w:p w:rsidR="00BC462C" w:rsidRPr="00383F1D" w:rsidRDefault="00BC462C" w:rsidP="00BC462C">
      <w:pPr>
        <w:ind w:firstLine="540"/>
        <w:jc w:val="both"/>
        <w:rPr>
          <w:sz w:val="28"/>
          <w:szCs w:val="28"/>
        </w:rPr>
      </w:pPr>
    </w:p>
    <w:p w:rsidR="00BC462C" w:rsidRPr="00383F1D" w:rsidRDefault="00BC462C" w:rsidP="00BC462C">
      <w:pPr>
        <w:ind w:firstLine="540"/>
        <w:jc w:val="both"/>
        <w:rPr>
          <w:sz w:val="28"/>
          <w:szCs w:val="28"/>
        </w:rPr>
      </w:pPr>
    </w:p>
    <w:p w:rsidR="00BC462C" w:rsidRPr="00383F1D" w:rsidRDefault="00BC462C" w:rsidP="00BC462C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383F1D">
        <w:rPr>
          <w:sz w:val="28"/>
          <w:szCs w:val="28"/>
        </w:rPr>
        <w:t>Керуючись Земельним кодексом України, Законом України “Про землеустрій”, Законом України “Про місцеве самоврядування в Україні”, Дублянська міська рада</w:t>
      </w:r>
    </w:p>
    <w:p w:rsidR="00BC462C" w:rsidRPr="00383F1D" w:rsidRDefault="00BC462C" w:rsidP="00BC462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383F1D">
        <w:rPr>
          <w:sz w:val="28"/>
          <w:szCs w:val="28"/>
        </w:rPr>
        <w:t>ВИРІШИЛА:</w:t>
      </w:r>
    </w:p>
    <w:p w:rsidR="00BC462C" w:rsidRPr="00383F1D" w:rsidRDefault="00BC462C" w:rsidP="00BC462C">
      <w:pPr>
        <w:tabs>
          <w:tab w:val="left" w:pos="3720"/>
        </w:tabs>
        <w:jc w:val="both"/>
        <w:rPr>
          <w:sz w:val="28"/>
          <w:szCs w:val="28"/>
        </w:rPr>
      </w:pPr>
      <w:r w:rsidRPr="00383F1D">
        <w:rPr>
          <w:sz w:val="28"/>
          <w:szCs w:val="28"/>
        </w:rPr>
        <w:t xml:space="preserve">      1. Схему розташування земельних ділянок в урочищі «На торфах», наданих   громадянам для ведення особистого селянського господарства, розглянути на  сесії Дублянської міської ради після остаточної перевірки інформації у схемі землевпорядником Дублянської міської ради.</w:t>
      </w:r>
    </w:p>
    <w:p w:rsidR="00BC462C" w:rsidRPr="00383F1D" w:rsidRDefault="00BC462C" w:rsidP="00BC462C">
      <w:pPr>
        <w:pStyle w:val="a9"/>
        <w:widowControl w:val="0"/>
        <w:ind w:firstLine="540"/>
        <w:jc w:val="both"/>
        <w:rPr>
          <w:b w:val="0"/>
          <w:szCs w:val="28"/>
        </w:rPr>
      </w:pPr>
      <w:r w:rsidRPr="00383F1D">
        <w:rPr>
          <w:b w:val="0"/>
          <w:szCs w:val="28"/>
        </w:rPr>
        <w:t>2. Контроль за виконанням рішення покласти на постійну депутатську комісію з питань землекористування та екології.</w:t>
      </w:r>
    </w:p>
    <w:p w:rsidR="00BC462C" w:rsidRPr="00BE55EC" w:rsidRDefault="00BC462C" w:rsidP="00BC462C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BC462C" w:rsidRDefault="00BC462C" w:rsidP="00BC462C">
      <w:pPr>
        <w:ind w:firstLine="540"/>
        <w:jc w:val="center"/>
        <w:rPr>
          <w:color w:val="FF0000"/>
          <w:sz w:val="28"/>
          <w:szCs w:val="28"/>
        </w:rPr>
      </w:pPr>
    </w:p>
    <w:p w:rsidR="00BC462C" w:rsidRPr="00383F1D" w:rsidRDefault="00BC462C" w:rsidP="00BC462C">
      <w:pPr>
        <w:ind w:firstLine="540"/>
        <w:jc w:val="center"/>
        <w:rPr>
          <w:color w:val="FF0000"/>
          <w:sz w:val="28"/>
          <w:szCs w:val="28"/>
        </w:rPr>
      </w:pPr>
    </w:p>
    <w:p w:rsidR="00BC462C" w:rsidRPr="00383F1D" w:rsidRDefault="00BC462C" w:rsidP="00BC462C">
      <w:pPr>
        <w:widowControl w:val="0"/>
        <w:ind w:firstLine="540"/>
        <w:jc w:val="center"/>
        <w:rPr>
          <w:sz w:val="28"/>
          <w:szCs w:val="28"/>
        </w:rPr>
      </w:pPr>
      <w:r w:rsidRPr="00383F1D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4E7" w:rsidRDefault="002244E7">
      <w:r>
        <w:separator/>
      </w:r>
    </w:p>
  </w:endnote>
  <w:endnote w:type="continuationSeparator" w:id="0">
    <w:p w:rsidR="002244E7" w:rsidRDefault="0022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4E7" w:rsidRDefault="002244E7">
      <w:r>
        <w:separator/>
      </w:r>
    </w:p>
  </w:footnote>
  <w:footnote w:type="continuationSeparator" w:id="0">
    <w:p w:rsidR="002244E7" w:rsidRDefault="00224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44E7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C462C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C462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C462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C462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C462C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BC462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CD4AC-EADE-47EB-BC57-F20B1D66D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2023-09-20T10:33:00Z</dcterms:modified>
</cp:coreProperties>
</file>