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24739" w:rsidRPr="00986531" w:rsidRDefault="00F24739" w:rsidP="00F2473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F24739" w:rsidRPr="00986531" w:rsidRDefault="00F24739" w:rsidP="00F2473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F24739" w:rsidRPr="00986531" w:rsidRDefault="00F24739" w:rsidP="00F2473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24739" w:rsidRPr="00986531" w:rsidRDefault="00F24739" w:rsidP="00F2473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F24739" w:rsidRPr="00986531" w:rsidRDefault="00F24739" w:rsidP="00F2473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24739" w:rsidRPr="00986531" w:rsidRDefault="00F24739" w:rsidP="00F2473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F24739" w:rsidRPr="00986531" w:rsidRDefault="00F24739" w:rsidP="00F2473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24739" w:rsidRPr="00986531" w:rsidRDefault="00F24739" w:rsidP="00F2473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 xml:space="preserve">№139  </w:t>
      </w:r>
    </w:p>
    <w:p w:rsidR="00F24739" w:rsidRPr="00986531" w:rsidRDefault="00F24739" w:rsidP="00F2473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F24739" w:rsidRPr="00986531" w:rsidRDefault="00F24739" w:rsidP="00F2473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і додані документи ПП «Глорія – Приват» щодо надання дозволу на виготовлення проекту детального планування території на земельну ділянку для облаштування стоянки автотранспорту за адресою с.М.Підліски, вул. Нова,1 ПП «Глорія – Приват» (біля автодороги Київ-Чоп), Дублянська міська рада</w:t>
      </w:r>
    </w:p>
    <w:p w:rsidR="00F24739" w:rsidRPr="00986531" w:rsidRDefault="00F24739" w:rsidP="00F2473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F24739" w:rsidRPr="00986531" w:rsidRDefault="00F24739" w:rsidP="00F2473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1.Надати дозвіл ПП «Глорія – Приват» на виготовлення проекту детального планування території на земельну ділянку для облаштування стоянки автотранспорту за адресою с. М. Підліски, вул. Нова,1 ПП «Глорія – Приват».</w:t>
      </w:r>
    </w:p>
    <w:p w:rsidR="00F24739" w:rsidRPr="00986531" w:rsidRDefault="00F24739" w:rsidP="00F2473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ПП «Глорія – Приват» звернутися до землевпорядної організації, яка відповідно до вимог чинного законодавства має право на проведення землевпорядних робіт, для виготовлення проекту детального планування території на земельну ділянку для облаштування стоянки автотранспорту.</w:t>
      </w:r>
    </w:p>
    <w:p w:rsidR="00F24739" w:rsidRPr="00986531" w:rsidRDefault="00F24739" w:rsidP="00F2473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ПП «Глорія – Приват» виготовлений проект подати до Дублянської міської ради для розгляду та затвердження  у встановленому законом порядку.</w:t>
      </w:r>
    </w:p>
    <w:p w:rsidR="00F24739" w:rsidRPr="00986531" w:rsidRDefault="00F24739" w:rsidP="00F2473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F24739" w:rsidRPr="00986531" w:rsidRDefault="00F24739" w:rsidP="00F24739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F24739" w:rsidRPr="00986531" w:rsidRDefault="00F24739" w:rsidP="00F24739">
      <w:pPr>
        <w:widowControl w:val="0"/>
        <w:ind w:firstLine="540"/>
        <w:rPr>
          <w:color w:val="111111"/>
          <w:sz w:val="28"/>
          <w:szCs w:val="28"/>
        </w:rPr>
      </w:pPr>
    </w:p>
    <w:p w:rsidR="00F24739" w:rsidRPr="00986531" w:rsidRDefault="00F24739" w:rsidP="00F24739">
      <w:pPr>
        <w:widowControl w:val="0"/>
        <w:ind w:firstLine="540"/>
        <w:rPr>
          <w:color w:val="111111"/>
          <w:sz w:val="28"/>
          <w:szCs w:val="28"/>
        </w:rPr>
      </w:pPr>
    </w:p>
    <w:p w:rsidR="00F24739" w:rsidRPr="00986531" w:rsidRDefault="00F24739" w:rsidP="00F24739">
      <w:pPr>
        <w:widowControl w:val="0"/>
        <w:ind w:firstLine="540"/>
        <w:rPr>
          <w:color w:val="111111"/>
          <w:sz w:val="28"/>
          <w:szCs w:val="28"/>
        </w:rPr>
      </w:pPr>
    </w:p>
    <w:p w:rsidR="00F24739" w:rsidRPr="00986531" w:rsidRDefault="00F24739" w:rsidP="00F2473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DDA" w:rsidRDefault="00363DDA">
      <w:r>
        <w:separator/>
      </w:r>
    </w:p>
  </w:endnote>
  <w:endnote w:type="continuationSeparator" w:id="0">
    <w:p w:rsidR="00363DDA" w:rsidRDefault="00363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DDA" w:rsidRDefault="00363DDA">
      <w:r>
        <w:separator/>
      </w:r>
    </w:p>
  </w:footnote>
  <w:footnote w:type="continuationSeparator" w:id="0">
    <w:p w:rsidR="00363DDA" w:rsidRDefault="00363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3DD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4739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2473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2473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2473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2473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FFB2E-70E4-426D-91B7-04B8BEF8E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2023-09-26T09:58:00Z</dcterms:modified>
</cp:coreProperties>
</file>