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20FEA" w:rsidRPr="00175FB5" w:rsidRDefault="00720FEA" w:rsidP="00720FE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720FEA" w:rsidRPr="00175FB5" w:rsidRDefault="00720FEA" w:rsidP="00720FE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20FEA" w:rsidRPr="00175FB5" w:rsidRDefault="00720FEA" w:rsidP="00720FE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20FEA" w:rsidRPr="00175FB5" w:rsidRDefault="00720FEA" w:rsidP="00720FE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20FEA" w:rsidRPr="00175FB5" w:rsidRDefault="00720FEA" w:rsidP="00720FE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20FEA" w:rsidRPr="00175FB5" w:rsidRDefault="00720FEA" w:rsidP="00720FE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№9               </w:t>
      </w:r>
      <w:r w:rsidRPr="00175FB5">
        <w:rPr>
          <w:color w:val="111111"/>
          <w:sz w:val="28"/>
          <w:szCs w:val="28"/>
        </w:rPr>
        <w:tab/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20FEA" w:rsidRPr="00175FB5" w:rsidRDefault="00720FEA" w:rsidP="00720FEA">
      <w:pPr>
        <w:shd w:val="clear" w:color="auto" w:fill="FFFFFF"/>
        <w:ind w:firstLine="540"/>
        <w:jc w:val="both"/>
        <w:rPr>
          <w:bCs/>
          <w:color w:val="111111"/>
          <w:sz w:val="28"/>
          <w:szCs w:val="28"/>
        </w:rPr>
      </w:pPr>
      <w:r w:rsidRPr="00175FB5">
        <w:rPr>
          <w:bCs/>
          <w:color w:val="111111"/>
          <w:sz w:val="28"/>
          <w:szCs w:val="28"/>
        </w:rPr>
        <w:t xml:space="preserve">Про заборону роздрібної торгівлі  алкогольними,слабоалкогольними напоями та пивом </w:t>
      </w:r>
      <w:r w:rsidRPr="00175FB5">
        <w:rPr>
          <w:color w:val="111111"/>
          <w:sz w:val="28"/>
          <w:szCs w:val="28"/>
        </w:rPr>
        <w:t>(окрім безалкогольного) з 22:00год. до 10:00год. на території Дублянської міської ради</w:t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  <w:r w:rsidRPr="00175FB5">
        <w:rPr>
          <w:color w:val="111111"/>
          <w:sz w:val="28"/>
          <w:szCs w:val="28"/>
        </w:rPr>
        <w:br/>
        <w:t xml:space="preserve">      </w:t>
      </w:r>
      <w:r w:rsidRPr="00175FB5">
        <w:rPr>
          <w:color w:val="111111"/>
          <w:sz w:val="28"/>
          <w:szCs w:val="28"/>
          <w:shd w:val="clear" w:color="auto" w:fill="FFFFFF"/>
        </w:rPr>
        <w:t>Керуючись Законами України “Про місцеве самоврядування в Україні, “Про внесення змін до деяких законодавчих актів України щодо захисту населення від впливу шуму“, “Про внесення змін до деяких законодавчих актів України щодо обмеження споживання і продажу пива та слабоалкогольних напоїв“, “Про державне регулювання виробництва і обігу спирту етилового, коньячного і плодового, алкогольних напоїв та тютюнових виробів “, постановою Кабінету Міністрів України від 30.07.1996 № 854 “Про затвердження Правил роздрібної торгівлі алкогольними напоями “, з метою усунення порушень громадського порядку у нічний час доби та зменшення кількості злочинів, скоєних у стані алкогольного сп’яніння, враховуючи численні скарги мешканців міста Дубляни, Дублянська міська рада</w:t>
      </w:r>
    </w:p>
    <w:p w:rsidR="00720FEA" w:rsidRPr="00175FB5" w:rsidRDefault="00720FEA" w:rsidP="00720FEA">
      <w:pPr>
        <w:widowControl w:val="0"/>
        <w:ind w:left="540"/>
        <w:jc w:val="both"/>
        <w:rPr>
          <w:rStyle w:val="apple-converted-space"/>
          <w:color w:val="111111"/>
          <w:sz w:val="28"/>
          <w:szCs w:val="28"/>
          <w:shd w:val="clear" w:color="auto" w:fill="FFFFFF"/>
        </w:rPr>
      </w:pPr>
      <w:r w:rsidRPr="00175FB5">
        <w:rPr>
          <w:color w:val="111111"/>
          <w:sz w:val="28"/>
          <w:szCs w:val="28"/>
          <w:shd w:val="clear" w:color="auto" w:fill="FFFFFF"/>
        </w:rPr>
        <w:t>ВИРІШИЛА:</w:t>
      </w:r>
      <w:r w:rsidRPr="00175FB5">
        <w:rPr>
          <w:color w:val="111111"/>
          <w:sz w:val="28"/>
          <w:szCs w:val="28"/>
          <w:shd w:val="clear" w:color="auto" w:fill="FFFFFF"/>
        </w:rPr>
        <w:br/>
        <w:t>1. Заборонити роздрібну торгівлю алкогольними, слабоалкогольними напоями та пивом (окрім безалкогольного) у стаціонарних об’єктах торгівлі та малих архітектурних формах, за винятком закладів ресторанного господарства, з 22:00год. до 10:00год.</w:t>
      </w:r>
      <w:r w:rsidRPr="00175FB5">
        <w:rPr>
          <w:color w:val="111111"/>
          <w:sz w:val="28"/>
          <w:szCs w:val="28"/>
        </w:rPr>
        <w:t xml:space="preserve"> на території  Дублянської міської ради (м Дубляни, с.М.Підліски, с.Ситихів)</w:t>
      </w:r>
      <w:r w:rsidRPr="00175FB5">
        <w:rPr>
          <w:color w:val="111111"/>
          <w:sz w:val="28"/>
          <w:szCs w:val="28"/>
          <w:shd w:val="clear" w:color="auto" w:fill="FFFFFF"/>
        </w:rPr>
        <w:t>.</w:t>
      </w:r>
      <w:r w:rsidRPr="00175FB5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  <w:r w:rsidRPr="00175FB5">
        <w:rPr>
          <w:color w:val="111111"/>
          <w:sz w:val="28"/>
          <w:szCs w:val="28"/>
          <w:shd w:val="clear" w:color="auto" w:fill="FFFFFF"/>
        </w:rPr>
        <w:t xml:space="preserve">2. Апарату міської ради </w:t>
      </w:r>
      <w:r w:rsidRPr="00175FB5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Pr="00175FB5">
        <w:rPr>
          <w:color w:val="111111"/>
          <w:sz w:val="28"/>
          <w:szCs w:val="28"/>
          <w:shd w:val="clear" w:color="auto" w:fill="FFFFFF"/>
        </w:rPr>
        <w:t>оприлюднити це рішення у засобах масової інформації, газеті «Відродження», та на офіційному сайті міської ради.</w:t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  <w:r w:rsidRPr="00175FB5">
        <w:rPr>
          <w:color w:val="111111"/>
          <w:sz w:val="28"/>
          <w:szCs w:val="28"/>
          <w:shd w:val="clear" w:color="auto" w:fill="FFFFFF"/>
        </w:rPr>
        <w:t>3. Рішення №77 від 31.03.2011 року вважати таким, що втратило чинність.</w:t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  <w:r w:rsidRPr="00175FB5">
        <w:rPr>
          <w:color w:val="111111"/>
          <w:sz w:val="28"/>
          <w:szCs w:val="28"/>
          <w:shd w:val="clear" w:color="auto" w:fill="FFFFFF"/>
        </w:rPr>
        <w:t>4. Контроль за виконанням  покласти на постійну депутатську комісію з питань законності, захисту прав громадян, депутатської діяльності і етики.</w:t>
      </w: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</w:p>
    <w:p w:rsidR="00720FEA" w:rsidRPr="00175FB5" w:rsidRDefault="00720FEA" w:rsidP="00720FEA">
      <w:pPr>
        <w:widowControl w:val="0"/>
        <w:ind w:firstLine="540"/>
        <w:jc w:val="both"/>
        <w:rPr>
          <w:color w:val="111111"/>
          <w:sz w:val="28"/>
          <w:szCs w:val="28"/>
          <w:shd w:val="clear" w:color="auto" w:fill="FFFFFF"/>
        </w:rPr>
      </w:pPr>
    </w:p>
    <w:p w:rsidR="00720FEA" w:rsidRPr="00175FB5" w:rsidRDefault="00720FEA" w:rsidP="00720FE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B8F" w:rsidRDefault="009E5B8F">
      <w:r>
        <w:separator/>
      </w:r>
    </w:p>
  </w:endnote>
  <w:endnote w:type="continuationSeparator" w:id="0">
    <w:p w:rsidR="009E5B8F" w:rsidRDefault="009E5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B8F" w:rsidRDefault="009E5B8F">
      <w:r>
        <w:separator/>
      </w:r>
    </w:p>
  </w:footnote>
  <w:footnote w:type="continuationSeparator" w:id="0">
    <w:p w:rsidR="009E5B8F" w:rsidRDefault="009E5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0FEA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5B8F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20FE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20FE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20FE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20FEA"/>
    <w:rPr>
      <w:b/>
      <w:sz w:val="28"/>
      <w:lang w:val="uk-UA"/>
    </w:rPr>
  </w:style>
  <w:style w:type="character" w:customStyle="1" w:styleId="apple-converted-space">
    <w:name w:val="apple-converted-space"/>
    <w:basedOn w:val="a0"/>
    <w:rsid w:val="00720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37F68-424B-42E3-99D4-81DB621FA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2023-10-18T09:24:00Z</dcterms:modified>
</cp:coreProperties>
</file>