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5719E" w:rsidRPr="00175FB5" w:rsidRDefault="0025719E" w:rsidP="0025719E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5719E" w:rsidRPr="00175FB5" w:rsidRDefault="0025719E" w:rsidP="0025719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5719E" w:rsidRPr="00175FB5" w:rsidRDefault="0025719E" w:rsidP="0025719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5719E" w:rsidRPr="00175FB5" w:rsidRDefault="0025719E" w:rsidP="0025719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5719E" w:rsidRPr="00175FB5" w:rsidRDefault="0025719E" w:rsidP="002571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5719E" w:rsidRPr="00175FB5" w:rsidRDefault="0025719E" w:rsidP="002571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№30       </w:t>
      </w:r>
      <w:r w:rsidRPr="00175FB5">
        <w:rPr>
          <w:color w:val="111111"/>
          <w:sz w:val="28"/>
          <w:szCs w:val="28"/>
        </w:rPr>
        <w:tab/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схеми розташування земельних ділянок в урочищі «За фермою» наданих Членам товариства політв’язнів і репресованих у тимчасове користування для ведення городництва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Розглянувши заяви громадян керуючись ст. 26 Закону України «Про місцеве самоврядування в Україні», </w:t>
      </w:r>
      <w:r>
        <w:rPr>
          <w:color w:val="111111"/>
          <w:sz w:val="28"/>
          <w:szCs w:val="28"/>
        </w:rPr>
        <w:t xml:space="preserve">відповідно до рішення Дублянської міської ради № 69 від 22 жовтня 2015року, </w:t>
      </w:r>
      <w:r w:rsidRPr="00175FB5">
        <w:rPr>
          <w:color w:val="111111"/>
          <w:sz w:val="28"/>
          <w:szCs w:val="28"/>
        </w:rPr>
        <w:t>Дублянська міська рада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схему розташування земельних ділянок в урочищі «За фермою» наданих Членам товариства політв’язнів і репресованих у тимчасове користування для ведення особистого селянського господарства (схема додається).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Землевпоряднику Дублянської міської ради надавати інформацію громадянам про  розташування земельних ділянок керуючись  затвердженою схемою.</w:t>
      </w:r>
    </w:p>
    <w:p w:rsidR="0025719E" w:rsidRPr="00175FB5" w:rsidRDefault="0025719E" w:rsidP="0025719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25719E" w:rsidRPr="00175FB5" w:rsidRDefault="0025719E" w:rsidP="0025719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5719E" w:rsidRPr="00175FB5" w:rsidRDefault="0025719E" w:rsidP="0025719E">
      <w:pPr>
        <w:pStyle w:val="a9"/>
        <w:widowControl w:val="0"/>
        <w:ind w:firstLine="540"/>
        <w:rPr>
          <w:color w:val="111111"/>
          <w:szCs w:val="28"/>
        </w:rPr>
      </w:pPr>
    </w:p>
    <w:p w:rsidR="0025719E" w:rsidRPr="00175FB5" w:rsidRDefault="0025719E" w:rsidP="0025719E">
      <w:pPr>
        <w:pStyle w:val="a9"/>
        <w:widowControl w:val="0"/>
        <w:ind w:firstLine="540"/>
        <w:rPr>
          <w:color w:val="111111"/>
          <w:szCs w:val="28"/>
        </w:rPr>
      </w:pPr>
    </w:p>
    <w:p w:rsidR="0025719E" w:rsidRPr="00175FB5" w:rsidRDefault="0025719E" w:rsidP="0025719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D7" w:rsidRDefault="005376D7">
      <w:r>
        <w:separator/>
      </w:r>
    </w:p>
  </w:endnote>
  <w:endnote w:type="continuationSeparator" w:id="0">
    <w:p w:rsidR="005376D7" w:rsidRDefault="0053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D7" w:rsidRDefault="005376D7">
      <w:r>
        <w:separator/>
      </w:r>
    </w:p>
  </w:footnote>
  <w:footnote w:type="continuationSeparator" w:id="0">
    <w:p w:rsidR="005376D7" w:rsidRDefault="00537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719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6D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5719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5719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5719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5719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036B6-4701-48E1-B0B5-CDE48DA9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2023-10-18T09:41:00Z</dcterms:modified>
</cp:coreProperties>
</file>