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84B" w:rsidRPr="00175FB5" w:rsidRDefault="00BC084B" w:rsidP="00BC084B">
      <w:pPr>
        <w:ind w:firstLine="540"/>
        <w:jc w:val="center"/>
        <w:rPr>
          <w:color w:val="111111"/>
          <w:sz w:val="28"/>
          <w:szCs w:val="28"/>
        </w:rPr>
      </w:pPr>
      <w:r w:rsidRPr="00175FB5">
        <w:rPr>
          <w:noProof/>
          <w:color w:val="111111"/>
          <w:sz w:val="28"/>
          <w:szCs w:val="28"/>
          <w:lang w:eastAsia="uk-UA"/>
        </w:rPr>
        <w:drawing>
          <wp:inline distT="0" distB="0" distL="0" distR="0">
            <wp:extent cx="428625" cy="542925"/>
            <wp:effectExtent l="0" t="0" r="9525"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a:extLst>
                        <a:ext uri="{28A0092B-C50C-407E-A947-70E740481C1C}">
                          <a14:useLocalDpi xmlns:a14="http://schemas.microsoft.com/office/drawing/2010/main" val="0"/>
                        </a:ext>
                      </a:extLst>
                    </a:blip>
                    <a:srcRect t="931" r="882"/>
                    <a:stretch>
                      <a:fillRect/>
                    </a:stretch>
                  </pic:blipFill>
                  <pic:spPr bwMode="auto">
                    <a:xfrm>
                      <a:off x="0" y="0"/>
                      <a:ext cx="428625" cy="542925"/>
                    </a:xfrm>
                    <a:prstGeom prst="rect">
                      <a:avLst/>
                    </a:prstGeom>
                    <a:noFill/>
                    <a:ln>
                      <a:noFill/>
                    </a:ln>
                  </pic:spPr>
                </pic:pic>
              </a:graphicData>
            </a:graphic>
          </wp:inline>
        </w:drawing>
      </w:r>
    </w:p>
    <w:p w:rsidR="00BC084B" w:rsidRPr="00175FB5" w:rsidRDefault="00BC084B" w:rsidP="00BC084B">
      <w:pPr>
        <w:widowControl w:val="0"/>
        <w:ind w:firstLine="540"/>
        <w:jc w:val="center"/>
        <w:rPr>
          <w:b/>
          <w:color w:val="111111"/>
          <w:sz w:val="28"/>
          <w:szCs w:val="28"/>
        </w:rPr>
      </w:pPr>
      <w:r w:rsidRPr="00175FB5">
        <w:rPr>
          <w:b/>
          <w:color w:val="111111"/>
          <w:sz w:val="28"/>
          <w:szCs w:val="28"/>
        </w:rPr>
        <w:t>УКРАЇНА</w:t>
      </w:r>
    </w:p>
    <w:p w:rsidR="00BC084B" w:rsidRPr="00175FB5" w:rsidRDefault="00BC084B" w:rsidP="00BC084B">
      <w:pPr>
        <w:pStyle w:val="a9"/>
        <w:widowControl w:val="0"/>
        <w:ind w:firstLine="540"/>
        <w:rPr>
          <w:color w:val="111111"/>
          <w:szCs w:val="28"/>
        </w:rPr>
      </w:pPr>
      <w:r w:rsidRPr="00175FB5">
        <w:rPr>
          <w:color w:val="111111"/>
          <w:szCs w:val="28"/>
        </w:rPr>
        <w:t>ДУБЛЯНСЬКА МІСЬКА РАДА</w:t>
      </w:r>
    </w:p>
    <w:p w:rsidR="00BC084B" w:rsidRPr="00175FB5" w:rsidRDefault="00BC084B" w:rsidP="00BC084B">
      <w:pPr>
        <w:widowControl w:val="0"/>
        <w:ind w:firstLine="540"/>
        <w:jc w:val="center"/>
        <w:rPr>
          <w:b/>
          <w:color w:val="111111"/>
          <w:sz w:val="28"/>
          <w:szCs w:val="28"/>
        </w:rPr>
      </w:pPr>
      <w:r w:rsidRPr="00175FB5">
        <w:rPr>
          <w:b/>
          <w:color w:val="111111"/>
          <w:sz w:val="28"/>
          <w:szCs w:val="28"/>
        </w:rPr>
        <w:t>ЖОВКІВСЬКОГО РАЙОНУ ЛЬВІВСЬКОЇ ОБЛАСТІ</w:t>
      </w:r>
    </w:p>
    <w:p w:rsidR="00BC084B" w:rsidRPr="00175FB5" w:rsidRDefault="00BC084B" w:rsidP="00BC084B">
      <w:pPr>
        <w:widowControl w:val="0"/>
        <w:ind w:firstLine="540"/>
        <w:jc w:val="center"/>
        <w:rPr>
          <w:color w:val="111111"/>
          <w:sz w:val="28"/>
          <w:szCs w:val="28"/>
        </w:rPr>
      </w:pPr>
      <w:r w:rsidRPr="00175FB5">
        <w:rPr>
          <w:color w:val="111111"/>
          <w:sz w:val="28"/>
          <w:szCs w:val="28"/>
        </w:rPr>
        <w:t>/ третя сесія сьомого демократичного скликання /</w:t>
      </w:r>
    </w:p>
    <w:p w:rsidR="00BC084B" w:rsidRPr="00175FB5" w:rsidRDefault="00BC084B" w:rsidP="00BC084B">
      <w:pPr>
        <w:pStyle w:val="8"/>
        <w:widowControl w:val="0"/>
        <w:spacing w:before="0" w:after="0"/>
        <w:ind w:firstLine="540"/>
        <w:jc w:val="center"/>
        <w:rPr>
          <w:b/>
          <w:i w:val="0"/>
          <w:color w:val="111111"/>
          <w:sz w:val="28"/>
          <w:szCs w:val="28"/>
          <w:lang w:val="uk-UA"/>
        </w:rPr>
      </w:pPr>
    </w:p>
    <w:p w:rsidR="00BC084B" w:rsidRPr="00175FB5" w:rsidRDefault="00BC084B" w:rsidP="00BC084B">
      <w:pPr>
        <w:pStyle w:val="8"/>
        <w:widowControl w:val="0"/>
        <w:spacing w:before="0" w:after="0"/>
        <w:ind w:firstLine="540"/>
        <w:jc w:val="center"/>
        <w:rPr>
          <w:b/>
          <w:i w:val="0"/>
          <w:color w:val="111111"/>
          <w:sz w:val="28"/>
          <w:szCs w:val="28"/>
          <w:lang w:val="uk-UA"/>
        </w:rPr>
      </w:pPr>
      <w:r w:rsidRPr="00175FB5">
        <w:rPr>
          <w:b/>
          <w:i w:val="0"/>
          <w:color w:val="111111"/>
          <w:sz w:val="28"/>
          <w:szCs w:val="28"/>
          <w:lang w:val="uk-UA"/>
        </w:rPr>
        <w:t>РІШЕННЯ</w:t>
      </w:r>
    </w:p>
    <w:p w:rsidR="00BC084B" w:rsidRPr="00175FB5" w:rsidRDefault="00BC084B" w:rsidP="00BC084B">
      <w:pPr>
        <w:widowControl w:val="0"/>
        <w:ind w:firstLine="540"/>
        <w:jc w:val="both"/>
        <w:rPr>
          <w:color w:val="111111"/>
          <w:sz w:val="28"/>
          <w:szCs w:val="28"/>
        </w:rPr>
      </w:pPr>
    </w:p>
    <w:p w:rsidR="00BC084B" w:rsidRPr="00175FB5" w:rsidRDefault="00BC084B" w:rsidP="00BC084B">
      <w:pPr>
        <w:widowControl w:val="0"/>
        <w:ind w:firstLine="540"/>
        <w:jc w:val="both"/>
        <w:rPr>
          <w:color w:val="111111"/>
          <w:sz w:val="28"/>
          <w:szCs w:val="28"/>
        </w:rPr>
      </w:pPr>
      <w:r w:rsidRPr="00175FB5">
        <w:rPr>
          <w:color w:val="111111"/>
          <w:sz w:val="28"/>
          <w:szCs w:val="28"/>
        </w:rPr>
        <w:t>Від  22 грудня 2015р.</w:t>
      </w:r>
      <w:r w:rsidRPr="00175FB5">
        <w:rPr>
          <w:color w:val="111111"/>
          <w:sz w:val="28"/>
          <w:szCs w:val="28"/>
        </w:rPr>
        <w:tab/>
      </w:r>
      <w:r w:rsidRPr="00175FB5">
        <w:rPr>
          <w:color w:val="111111"/>
          <w:sz w:val="28"/>
          <w:szCs w:val="28"/>
        </w:rPr>
        <w:tab/>
      </w:r>
      <w:r w:rsidRPr="00175FB5">
        <w:rPr>
          <w:color w:val="111111"/>
          <w:sz w:val="28"/>
          <w:szCs w:val="28"/>
        </w:rPr>
        <w:tab/>
        <w:t xml:space="preserve">                                      </w:t>
      </w:r>
      <w:r w:rsidRPr="00175FB5">
        <w:rPr>
          <w:color w:val="111111"/>
          <w:sz w:val="28"/>
          <w:szCs w:val="28"/>
        </w:rPr>
        <w:tab/>
        <w:t>№3</w:t>
      </w:r>
    </w:p>
    <w:p w:rsidR="00BC084B" w:rsidRPr="00175FB5" w:rsidRDefault="00BC084B" w:rsidP="00BC084B">
      <w:pPr>
        <w:pStyle w:val="4"/>
        <w:ind w:firstLine="540"/>
        <w:outlineLvl w:val="3"/>
        <w:rPr>
          <w:rFonts w:ascii="Times New Roman" w:hAnsi="Times New Roman"/>
          <w:color w:val="111111"/>
          <w:sz w:val="28"/>
          <w:szCs w:val="28"/>
          <w:lang w:val="uk-UA"/>
        </w:rPr>
      </w:pPr>
      <w:r w:rsidRPr="00175FB5">
        <w:rPr>
          <w:rFonts w:ascii="Times New Roman" w:hAnsi="Times New Roman"/>
          <w:color w:val="111111"/>
          <w:sz w:val="28"/>
          <w:szCs w:val="28"/>
          <w:lang w:val="uk-UA"/>
        </w:rPr>
        <w:t xml:space="preserve">м.Дубляни </w:t>
      </w:r>
    </w:p>
    <w:p w:rsidR="00BC084B" w:rsidRPr="00175FB5" w:rsidRDefault="00BC084B" w:rsidP="00BC084B">
      <w:pPr>
        <w:pStyle w:val="4"/>
        <w:ind w:firstLine="540"/>
        <w:outlineLvl w:val="3"/>
        <w:rPr>
          <w:rFonts w:ascii="Times New Roman" w:hAnsi="Times New Roman"/>
          <w:color w:val="111111"/>
          <w:sz w:val="28"/>
          <w:szCs w:val="28"/>
          <w:lang w:val="uk-UA"/>
        </w:rPr>
      </w:pPr>
      <w:r w:rsidRPr="00175FB5">
        <w:rPr>
          <w:rFonts w:ascii="Times New Roman" w:hAnsi="Times New Roman"/>
          <w:color w:val="111111"/>
          <w:sz w:val="28"/>
          <w:szCs w:val="28"/>
          <w:lang w:val="uk-UA"/>
        </w:rPr>
        <w:t>Про міський бюджет на 2016 рік</w:t>
      </w:r>
    </w:p>
    <w:p w:rsidR="00BC084B" w:rsidRPr="00175FB5" w:rsidRDefault="00BC084B" w:rsidP="00BC084B">
      <w:pPr>
        <w:pStyle w:val="Normal1"/>
        <w:ind w:firstLine="540"/>
        <w:jc w:val="both"/>
        <w:rPr>
          <w:color w:val="111111"/>
          <w:sz w:val="28"/>
          <w:szCs w:val="28"/>
        </w:rPr>
      </w:pPr>
    </w:p>
    <w:p w:rsidR="00BC084B" w:rsidRPr="00175FB5" w:rsidRDefault="00BC084B" w:rsidP="00BC084B">
      <w:pPr>
        <w:pStyle w:val="Normal1"/>
        <w:ind w:firstLine="540"/>
        <w:jc w:val="both"/>
        <w:rPr>
          <w:color w:val="111111"/>
          <w:sz w:val="28"/>
          <w:szCs w:val="28"/>
        </w:rPr>
      </w:pPr>
      <w:r w:rsidRPr="00175FB5">
        <w:rPr>
          <w:color w:val="111111"/>
          <w:sz w:val="28"/>
          <w:szCs w:val="28"/>
        </w:rPr>
        <w:t>Відповідно до вимог Бюджетного кодексу України,керуючись п.17ч.1 ст.43,44,61-64,66 Закону України “Про місцеве самоврядування в Україні”, Дублянська міська рада Жовківського району Львівської області</w:t>
      </w:r>
    </w:p>
    <w:p w:rsidR="00BC084B" w:rsidRPr="00175FB5" w:rsidRDefault="00BC084B" w:rsidP="00BC084B">
      <w:pPr>
        <w:ind w:firstLine="540"/>
        <w:rPr>
          <w:color w:val="111111"/>
          <w:sz w:val="28"/>
          <w:szCs w:val="28"/>
        </w:rPr>
      </w:pPr>
      <w:r w:rsidRPr="00175FB5">
        <w:rPr>
          <w:b/>
          <w:color w:val="111111"/>
          <w:sz w:val="28"/>
          <w:szCs w:val="28"/>
        </w:rPr>
        <w:t>ВИРІШИЛА</w:t>
      </w:r>
      <w:r w:rsidRPr="00175FB5">
        <w:rPr>
          <w:color w:val="111111"/>
          <w:sz w:val="28"/>
          <w:szCs w:val="28"/>
        </w:rPr>
        <w:t>:</w:t>
      </w:r>
    </w:p>
    <w:p w:rsidR="00BC084B" w:rsidRPr="00175FB5" w:rsidRDefault="00BC084B" w:rsidP="00BC084B">
      <w:pPr>
        <w:pStyle w:val="ab"/>
        <w:ind w:firstLine="540"/>
        <w:rPr>
          <w:i/>
          <w:iCs/>
          <w:color w:val="111111"/>
          <w:sz w:val="28"/>
          <w:szCs w:val="28"/>
        </w:rPr>
      </w:pPr>
      <w:r w:rsidRPr="00175FB5">
        <w:rPr>
          <w:b/>
          <w:bCs/>
          <w:color w:val="111111"/>
          <w:sz w:val="28"/>
          <w:szCs w:val="28"/>
        </w:rPr>
        <w:t xml:space="preserve"> 1.</w:t>
      </w:r>
      <w:r w:rsidRPr="00175FB5">
        <w:rPr>
          <w:color w:val="111111"/>
          <w:sz w:val="28"/>
          <w:szCs w:val="28"/>
        </w:rPr>
        <w:t xml:space="preserve"> Установити </w:t>
      </w:r>
      <w:r w:rsidRPr="00175FB5">
        <w:rPr>
          <w:b/>
          <w:bCs/>
          <w:color w:val="111111"/>
          <w:sz w:val="28"/>
          <w:szCs w:val="28"/>
        </w:rPr>
        <w:t>загальний обсяг доходів</w:t>
      </w:r>
      <w:r w:rsidRPr="00175FB5">
        <w:rPr>
          <w:color w:val="111111"/>
          <w:sz w:val="28"/>
          <w:szCs w:val="28"/>
        </w:rPr>
        <w:t xml:space="preserve"> міського бюджету на 2016 рік у сумі 4000,0 тис.грн.</w:t>
      </w:r>
    </w:p>
    <w:p w:rsidR="00BC084B" w:rsidRPr="00175FB5" w:rsidRDefault="00BC084B" w:rsidP="00BC084B">
      <w:pPr>
        <w:pStyle w:val="ab"/>
        <w:ind w:firstLine="540"/>
        <w:rPr>
          <w:color w:val="111111"/>
          <w:sz w:val="28"/>
          <w:szCs w:val="28"/>
        </w:rPr>
      </w:pPr>
      <w:r w:rsidRPr="00175FB5">
        <w:rPr>
          <w:color w:val="111111"/>
          <w:sz w:val="28"/>
          <w:szCs w:val="28"/>
        </w:rPr>
        <w:t xml:space="preserve">Обсяг  </w:t>
      </w:r>
      <w:r w:rsidRPr="00175FB5">
        <w:rPr>
          <w:b/>
          <w:bCs/>
          <w:color w:val="111111"/>
          <w:sz w:val="28"/>
          <w:szCs w:val="28"/>
        </w:rPr>
        <w:t>доходів загального фонду</w:t>
      </w:r>
      <w:r w:rsidRPr="00175FB5">
        <w:rPr>
          <w:color w:val="111111"/>
          <w:sz w:val="28"/>
          <w:szCs w:val="28"/>
        </w:rPr>
        <w:t xml:space="preserve">  бюджету визначити у сумі 3800,0 тис.грн. ,спеціального фонду бюджету у сумі  200,0 тис.грн.,( у тому числі бюджету розвитку 200,0 тис. грн.)</w:t>
      </w:r>
      <w:r w:rsidRPr="00175FB5">
        <w:rPr>
          <w:b/>
          <w:bCs/>
          <w:color w:val="111111"/>
          <w:sz w:val="28"/>
          <w:szCs w:val="28"/>
        </w:rPr>
        <w:t>(додаток №1)</w:t>
      </w:r>
      <w:r w:rsidRPr="00175FB5">
        <w:rPr>
          <w:i/>
          <w:iCs/>
          <w:color w:val="111111"/>
          <w:sz w:val="28"/>
          <w:szCs w:val="28"/>
        </w:rPr>
        <w:t>.</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bCs/>
          <w:color w:val="111111"/>
          <w:sz w:val="28"/>
          <w:szCs w:val="28"/>
        </w:rPr>
        <w:t xml:space="preserve"> 2.</w:t>
      </w:r>
      <w:r w:rsidRPr="00175FB5">
        <w:rPr>
          <w:color w:val="111111"/>
          <w:sz w:val="28"/>
          <w:szCs w:val="28"/>
        </w:rPr>
        <w:t xml:space="preserve"> Затвердити </w:t>
      </w:r>
      <w:r w:rsidRPr="00175FB5">
        <w:rPr>
          <w:b/>
          <w:bCs/>
          <w:color w:val="111111"/>
          <w:sz w:val="28"/>
          <w:szCs w:val="28"/>
        </w:rPr>
        <w:t>загальний обсяг видатків</w:t>
      </w:r>
      <w:r w:rsidRPr="00175FB5">
        <w:rPr>
          <w:color w:val="111111"/>
          <w:sz w:val="28"/>
          <w:szCs w:val="28"/>
        </w:rPr>
        <w:t xml:space="preserve"> міського бюджету на 2016 рік у сумі 4000,0грн.</w:t>
      </w:r>
      <w:r w:rsidRPr="00175FB5">
        <w:rPr>
          <w:b/>
          <w:bCs/>
          <w:color w:val="111111"/>
          <w:sz w:val="28"/>
          <w:szCs w:val="28"/>
          <w:vertAlign w:val="superscript"/>
        </w:rPr>
        <w:t xml:space="preserve"> </w:t>
      </w:r>
      <w:r w:rsidRPr="00175FB5">
        <w:rPr>
          <w:b/>
          <w:bCs/>
          <w:color w:val="111111"/>
          <w:sz w:val="28"/>
          <w:szCs w:val="28"/>
        </w:rPr>
        <w:t xml:space="preserve">, </w:t>
      </w:r>
      <w:r w:rsidRPr="00175FB5">
        <w:rPr>
          <w:color w:val="111111"/>
          <w:sz w:val="28"/>
          <w:szCs w:val="28"/>
        </w:rPr>
        <w:t xml:space="preserve">у тому числі обсяг видатків загального фонду бюджету у  сумі 3145,0 тис. грн. та видатків спеціального фонду бюджету у сумі 855,0тис. грн.(у тому числі з фонду розвитку 855,0 тис.грн.) за тимчасовою класифікацією видатків та кредитування місцевих бюджетів </w:t>
      </w:r>
      <w:r w:rsidRPr="00175FB5">
        <w:rPr>
          <w:b/>
          <w:bCs/>
          <w:color w:val="111111"/>
          <w:sz w:val="28"/>
          <w:szCs w:val="28"/>
        </w:rPr>
        <w:t>(додаток № 2)</w:t>
      </w:r>
      <w:r w:rsidRPr="00175FB5">
        <w:rPr>
          <w:color w:val="111111"/>
          <w:sz w:val="28"/>
          <w:szCs w:val="28"/>
        </w:rPr>
        <w:t xml:space="preserve"> та головними розпорядниками коштів</w:t>
      </w:r>
      <w:r w:rsidRPr="00175FB5">
        <w:rPr>
          <w:b/>
          <w:bCs/>
          <w:color w:val="111111"/>
          <w:sz w:val="28"/>
          <w:szCs w:val="28"/>
        </w:rPr>
        <w:t xml:space="preserve"> (додаток № 3)</w:t>
      </w:r>
      <w:r w:rsidRPr="00175FB5">
        <w:rPr>
          <w:color w:val="111111"/>
          <w:sz w:val="28"/>
          <w:szCs w:val="28"/>
        </w:rPr>
        <w:t>.Надати субвенцію районному бюджету в сумі 20,0тис.грн.на утримання місцевої пожежної охорони і в сумі  100,0тис.грн. на поточний ремонт Народного дому с.Ситихів.</w:t>
      </w:r>
    </w:p>
    <w:p w:rsidR="00BC084B" w:rsidRPr="00175FB5" w:rsidRDefault="00BC084B" w:rsidP="00BC084B">
      <w:pPr>
        <w:pStyle w:val="ad"/>
        <w:spacing w:after="0"/>
        <w:ind w:firstLine="540"/>
        <w:rPr>
          <w:color w:val="111111"/>
          <w:sz w:val="28"/>
          <w:szCs w:val="28"/>
          <w:lang w:val="uk-UA"/>
        </w:rPr>
      </w:pPr>
      <w:r w:rsidRPr="00175FB5">
        <w:rPr>
          <w:color w:val="111111"/>
          <w:sz w:val="28"/>
          <w:szCs w:val="28"/>
          <w:lang w:val="uk-UA"/>
        </w:rPr>
        <w:t xml:space="preserve">            </w:t>
      </w:r>
      <w:r w:rsidRPr="00175FB5">
        <w:rPr>
          <w:bCs/>
          <w:color w:val="111111"/>
          <w:sz w:val="28"/>
          <w:szCs w:val="28"/>
          <w:lang w:val="uk-UA"/>
        </w:rPr>
        <w:t xml:space="preserve">   </w:t>
      </w:r>
      <w:r w:rsidRPr="00175FB5">
        <w:rPr>
          <w:b/>
          <w:bCs/>
          <w:color w:val="111111"/>
          <w:sz w:val="28"/>
          <w:szCs w:val="28"/>
          <w:lang w:val="uk-UA"/>
        </w:rPr>
        <w:t xml:space="preserve">  3.</w:t>
      </w:r>
      <w:r w:rsidRPr="00175FB5">
        <w:rPr>
          <w:color w:val="111111"/>
          <w:sz w:val="28"/>
          <w:szCs w:val="28"/>
          <w:lang w:val="uk-UA"/>
        </w:rPr>
        <w:t xml:space="preserve">  Установити </w:t>
      </w:r>
      <w:r w:rsidRPr="00175FB5">
        <w:rPr>
          <w:b/>
          <w:bCs/>
          <w:color w:val="111111"/>
          <w:sz w:val="28"/>
          <w:szCs w:val="28"/>
          <w:lang w:val="uk-UA"/>
        </w:rPr>
        <w:t>розмір оборотного касового залишку</w:t>
      </w:r>
      <w:r w:rsidRPr="00175FB5">
        <w:rPr>
          <w:color w:val="111111"/>
          <w:sz w:val="28"/>
          <w:szCs w:val="28"/>
          <w:lang w:val="uk-UA"/>
        </w:rPr>
        <w:t xml:space="preserve"> </w:t>
      </w:r>
      <w:r w:rsidRPr="00175FB5">
        <w:rPr>
          <w:b/>
          <w:color w:val="111111"/>
          <w:sz w:val="28"/>
          <w:szCs w:val="28"/>
          <w:lang w:val="uk-UA"/>
        </w:rPr>
        <w:t xml:space="preserve">бюджетних коштів міського </w:t>
      </w:r>
      <w:r w:rsidRPr="00175FB5">
        <w:rPr>
          <w:color w:val="111111"/>
          <w:sz w:val="28"/>
          <w:szCs w:val="28"/>
          <w:lang w:val="uk-UA"/>
        </w:rPr>
        <w:t xml:space="preserve"> бюджету  у сумі  1498,50  грн. </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bCs/>
          <w:color w:val="111111"/>
          <w:sz w:val="28"/>
          <w:szCs w:val="28"/>
        </w:rPr>
        <w:t xml:space="preserve">    4.</w:t>
      </w:r>
      <w:r w:rsidRPr="00175FB5">
        <w:rPr>
          <w:color w:val="111111"/>
          <w:sz w:val="28"/>
          <w:szCs w:val="28"/>
        </w:rPr>
        <w:t xml:space="preserve"> Затвердити перелік об’єктів (</w:t>
      </w:r>
      <w:r w:rsidRPr="00175FB5">
        <w:rPr>
          <w:b/>
          <w:color w:val="111111"/>
          <w:sz w:val="28"/>
          <w:szCs w:val="28"/>
        </w:rPr>
        <w:t>додаток № 5</w:t>
      </w:r>
      <w:r w:rsidRPr="00175FB5">
        <w:rPr>
          <w:color w:val="111111"/>
          <w:sz w:val="28"/>
          <w:szCs w:val="28"/>
        </w:rPr>
        <w:t xml:space="preserve">), фінансування яких буде здійснено за рахунок коштів бюджету розвитку.           </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color w:val="111111"/>
          <w:sz w:val="28"/>
          <w:szCs w:val="28"/>
        </w:rPr>
        <w:t>5</w:t>
      </w:r>
      <w:r w:rsidRPr="00175FB5">
        <w:rPr>
          <w:color w:val="111111"/>
          <w:sz w:val="28"/>
          <w:szCs w:val="28"/>
        </w:rPr>
        <w:t>.   Затвердити джерела фінансування дефіциту бюджету за рахунок зміни  залишків  коштів міського бюджету (додаток №7).</w:t>
      </w:r>
    </w:p>
    <w:p w:rsidR="00BC084B" w:rsidRPr="00175FB5" w:rsidRDefault="00BC084B" w:rsidP="00BC084B">
      <w:pPr>
        <w:ind w:firstLine="540"/>
        <w:jc w:val="both"/>
        <w:rPr>
          <w:color w:val="111111"/>
          <w:sz w:val="28"/>
          <w:szCs w:val="28"/>
        </w:rPr>
      </w:pPr>
      <w:r w:rsidRPr="00175FB5">
        <w:rPr>
          <w:color w:val="111111"/>
          <w:sz w:val="28"/>
          <w:szCs w:val="28"/>
        </w:rPr>
        <w:t xml:space="preserve">             Установити профіцит загального фонду</w:t>
      </w:r>
      <w:r w:rsidRPr="00175FB5">
        <w:rPr>
          <w:b/>
          <w:color w:val="111111"/>
          <w:sz w:val="28"/>
          <w:szCs w:val="28"/>
        </w:rPr>
        <w:t xml:space="preserve"> </w:t>
      </w:r>
      <w:r w:rsidRPr="00175FB5">
        <w:rPr>
          <w:color w:val="111111"/>
          <w:sz w:val="28"/>
          <w:szCs w:val="28"/>
        </w:rPr>
        <w:t>міського бюджету</w:t>
      </w:r>
      <w:r w:rsidRPr="00175FB5">
        <w:rPr>
          <w:b/>
          <w:color w:val="111111"/>
          <w:sz w:val="28"/>
          <w:szCs w:val="28"/>
        </w:rPr>
        <w:t xml:space="preserve"> </w:t>
      </w:r>
      <w:r w:rsidRPr="00175FB5">
        <w:rPr>
          <w:color w:val="111111"/>
          <w:sz w:val="28"/>
          <w:szCs w:val="28"/>
        </w:rPr>
        <w:t>у сумі 655000,00грн.,</w:t>
      </w:r>
      <w:r w:rsidRPr="00175FB5">
        <w:rPr>
          <w:b/>
          <w:color w:val="111111"/>
          <w:sz w:val="28"/>
          <w:szCs w:val="28"/>
        </w:rPr>
        <w:t xml:space="preserve"> </w:t>
      </w:r>
      <w:r w:rsidRPr="00175FB5">
        <w:rPr>
          <w:color w:val="111111"/>
          <w:sz w:val="28"/>
          <w:szCs w:val="28"/>
        </w:rPr>
        <w:t xml:space="preserve">напрямком використання якого визначити </w:t>
      </w:r>
      <w:r w:rsidRPr="00175FB5">
        <w:rPr>
          <w:bCs/>
          <w:color w:val="111111"/>
          <w:sz w:val="28"/>
          <w:szCs w:val="28"/>
        </w:rPr>
        <w:t xml:space="preserve">передачу коштів із загального фонду бюджету до бюджету розвитку (спеціального фонду). </w:t>
      </w:r>
    </w:p>
    <w:p w:rsidR="00BC084B" w:rsidRPr="00175FB5" w:rsidRDefault="00BC084B" w:rsidP="00BC084B">
      <w:pPr>
        <w:ind w:firstLine="540"/>
        <w:jc w:val="both"/>
        <w:rPr>
          <w:bCs/>
          <w:color w:val="111111"/>
          <w:sz w:val="28"/>
          <w:szCs w:val="28"/>
        </w:rPr>
      </w:pPr>
      <w:r w:rsidRPr="00175FB5">
        <w:rPr>
          <w:color w:val="111111"/>
          <w:sz w:val="28"/>
          <w:szCs w:val="28"/>
        </w:rPr>
        <w:t xml:space="preserve">            Установити дефіцит </w:t>
      </w:r>
      <w:r w:rsidRPr="00175FB5">
        <w:rPr>
          <w:bCs/>
          <w:color w:val="111111"/>
          <w:sz w:val="28"/>
          <w:szCs w:val="28"/>
        </w:rPr>
        <w:t xml:space="preserve"> спеціального фонду міського  бюджету у сумі 655000,00грн., джерелом покриття якого визначити надходження коштів із загального фонду до бюджету розвитку (спеціального фонду).</w:t>
      </w:r>
    </w:p>
    <w:p w:rsidR="00BC084B" w:rsidRPr="00175FB5" w:rsidRDefault="00BC084B" w:rsidP="00BC084B">
      <w:pPr>
        <w:ind w:firstLine="540"/>
        <w:jc w:val="both"/>
        <w:rPr>
          <w:color w:val="111111"/>
          <w:sz w:val="28"/>
          <w:szCs w:val="28"/>
        </w:rPr>
      </w:pPr>
    </w:p>
    <w:p w:rsidR="00BC084B" w:rsidRPr="00175FB5" w:rsidRDefault="00BC084B" w:rsidP="00BC084B">
      <w:pPr>
        <w:ind w:firstLine="540"/>
        <w:jc w:val="both"/>
        <w:rPr>
          <w:color w:val="111111"/>
          <w:sz w:val="28"/>
          <w:szCs w:val="28"/>
        </w:rPr>
      </w:pPr>
      <w:r w:rsidRPr="00175FB5">
        <w:rPr>
          <w:color w:val="111111"/>
          <w:sz w:val="28"/>
          <w:szCs w:val="28"/>
        </w:rPr>
        <w:lastRenderedPageBreak/>
        <w:t xml:space="preserve">                  </w:t>
      </w:r>
      <w:r w:rsidRPr="00175FB5">
        <w:rPr>
          <w:b/>
          <w:bCs/>
          <w:color w:val="111111"/>
          <w:sz w:val="28"/>
          <w:szCs w:val="28"/>
        </w:rPr>
        <w:t>6.</w:t>
      </w:r>
      <w:r w:rsidRPr="00175FB5">
        <w:rPr>
          <w:color w:val="111111"/>
          <w:sz w:val="28"/>
          <w:szCs w:val="28"/>
        </w:rPr>
        <w:t xml:space="preserve"> Затвердити </w:t>
      </w:r>
      <w:r w:rsidRPr="00175FB5">
        <w:rPr>
          <w:b/>
          <w:bCs/>
          <w:color w:val="111111"/>
          <w:sz w:val="28"/>
          <w:szCs w:val="28"/>
        </w:rPr>
        <w:t>перелік захищених статей  видатків загального фонду</w:t>
      </w:r>
      <w:r w:rsidRPr="00175FB5">
        <w:rPr>
          <w:color w:val="111111"/>
          <w:sz w:val="28"/>
          <w:szCs w:val="28"/>
        </w:rPr>
        <w:t xml:space="preserve"> міського бюджету на 2016рік за їх економічною  структурою: </w:t>
      </w:r>
    </w:p>
    <w:p w:rsidR="00BC084B" w:rsidRPr="00175FB5" w:rsidRDefault="00BC084B" w:rsidP="00BC084B">
      <w:pPr>
        <w:ind w:firstLine="540"/>
        <w:jc w:val="both"/>
        <w:rPr>
          <w:color w:val="111111"/>
          <w:sz w:val="28"/>
          <w:szCs w:val="28"/>
        </w:rPr>
      </w:pPr>
      <w:r w:rsidRPr="00175FB5">
        <w:rPr>
          <w:color w:val="111111"/>
          <w:sz w:val="28"/>
          <w:szCs w:val="28"/>
        </w:rPr>
        <w:t xml:space="preserve">                 - оплата праці;</w:t>
      </w:r>
    </w:p>
    <w:p w:rsidR="00BC084B" w:rsidRPr="00175FB5" w:rsidRDefault="00BC084B" w:rsidP="00BC084B">
      <w:pPr>
        <w:pStyle w:val="Normal1"/>
        <w:ind w:firstLine="540"/>
        <w:jc w:val="both"/>
        <w:rPr>
          <w:color w:val="111111"/>
          <w:sz w:val="28"/>
          <w:szCs w:val="28"/>
          <w:lang w:val="ru-RU"/>
        </w:rPr>
      </w:pPr>
      <w:r w:rsidRPr="00175FB5">
        <w:rPr>
          <w:color w:val="111111"/>
          <w:sz w:val="28"/>
          <w:szCs w:val="28"/>
        </w:rPr>
        <w:t>- нарахування на оплату праці</w:t>
      </w:r>
      <w:r w:rsidRPr="00175FB5">
        <w:rPr>
          <w:color w:val="111111"/>
          <w:sz w:val="28"/>
          <w:szCs w:val="28"/>
          <w:lang w:val="ru-RU"/>
        </w:rPr>
        <w:t>;</w:t>
      </w:r>
    </w:p>
    <w:p w:rsidR="00BC084B" w:rsidRPr="00175FB5" w:rsidRDefault="00BC084B" w:rsidP="00BC084B">
      <w:pPr>
        <w:pStyle w:val="Normal1"/>
        <w:ind w:firstLine="540"/>
        <w:jc w:val="both"/>
        <w:rPr>
          <w:color w:val="111111"/>
          <w:sz w:val="28"/>
          <w:szCs w:val="28"/>
          <w:lang w:val="ru-RU"/>
        </w:rPr>
      </w:pPr>
      <w:r w:rsidRPr="00175FB5">
        <w:rPr>
          <w:color w:val="111111"/>
          <w:sz w:val="28"/>
          <w:szCs w:val="28"/>
        </w:rPr>
        <w:t>- оплата комунальних послуг та енергоносіїв</w:t>
      </w:r>
      <w:r w:rsidRPr="00175FB5">
        <w:rPr>
          <w:color w:val="111111"/>
          <w:sz w:val="28"/>
          <w:szCs w:val="28"/>
          <w:lang w:val="ru-RU"/>
        </w:rPr>
        <w:t>;</w:t>
      </w:r>
      <w:r w:rsidRPr="00175FB5">
        <w:rPr>
          <w:color w:val="111111"/>
          <w:sz w:val="28"/>
          <w:szCs w:val="28"/>
        </w:rPr>
        <w:t xml:space="preserve"> </w:t>
      </w:r>
    </w:p>
    <w:p w:rsidR="00BC084B" w:rsidRPr="00175FB5" w:rsidRDefault="00BC084B" w:rsidP="00BC084B">
      <w:pPr>
        <w:pStyle w:val="Normal1"/>
        <w:ind w:firstLine="540"/>
        <w:jc w:val="both"/>
        <w:rPr>
          <w:color w:val="111111"/>
          <w:sz w:val="28"/>
          <w:szCs w:val="28"/>
        </w:rPr>
      </w:pPr>
      <w:r w:rsidRPr="00175FB5">
        <w:rPr>
          <w:color w:val="111111"/>
          <w:sz w:val="28"/>
          <w:szCs w:val="28"/>
        </w:rPr>
        <w:t xml:space="preserve">- соціальне забезпечення. </w:t>
      </w:r>
    </w:p>
    <w:p w:rsidR="00BC084B" w:rsidRPr="00175FB5" w:rsidRDefault="00BC084B" w:rsidP="00BC084B">
      <w:pPr>
        <w:pStyle w:val="Normal1"/>
        <w:ind w:firstLine="540"/>
        <w:jc w:val="both"/>
        <w:rPr>
          <w:color w:val="111111"/>
          <w:sz w:val="28"/>
          <w:szCs w:val="28"/>
          <w:lang w:val="ru-RU"/>
        </w:rPr>
      </w:pPr>
      <w:r w:rsidRPr="00175FB5">
        <w:rPr>
          <w:color w:val="111111"/>
          <w:sz w:val="28"/>
          <w:szCs w:val="28"/>
        </w:rPr>
        <w:t xml:space="preserve">               </w:t>
      </w:r>
      <w:r w:rsidRPr="00175FB5">
        <w:rPr>
          <w:b/>
          <w:color w:val="111111"/>
          <w:sz w:val="28"/>
          <w:szCs w:val="28"/>
        </w:rPr>
        <w:t>7</w:t>
      </w:r>
      <w:r w:rsidRPr="00175FB5">
        <w:rPr>
          <w:color w:val="111111"/>
          <w:sz w:val="28"/>
          <w:szCs w:val="28"/>
        </w:rPr>
        <w:t>. Взяти до відома,що відповідно до вимог Бюджетного кодексу України</w:t>
      </w:r>
      <w:r w:rsidRPr="00175FB5">
        <w:rPr>
          <w:color w:val="111111"/>
          <w:sz w:val="28"/>
          <w:szCs w:val="28"/>
          <w:lang w:val="ru-RU"/>
        </w:rPr>
        <w:t>:</w:t>
      </w:r>
    </w:p>
    <w:p w:rsidR="00BC084B" w:rsidRPr="00175FB5" w:rsidRDefault="00BC084B" w:rsidP="00BC084B">
      <w:pPr>
        <w:pStyle w:val="Normal1"/>
        <w:ind w:firstLine="540"/>
        <w:jc w:val="both"/>
        <w:rPr>
          <w:color w:val="111111"/>
          <w:sz w:val="28"/>
          <w:szCs w:val="28"/>
          <w:lang w:val="ru-RU"/>
        </w:rPr>
      </w:pPr>
      <w:r w:rsidRPr="00175FB5">
        <w:rPr>
          <w:color w:val="111111"/>
          <w:sz w:val="28"/>
          <w:szCs w:val="28"/>
          <w:lang w:val="ru-RU"/>
        </w:rPr>
        <w:t xml:space="preserve">                 7.1. У межах загального обсягу бюджетних призначень за кодом тимчасової класифікації місцевих бюджетів окремо за загальним та спеціальним фондами бюджету міська рада здійснює перерозподіл бюджетних асигнувань,затверджених у розписі бюджету та кошторисі,в розрізі економічної класифікації видатків бюджету.</w:t>
      </w:r>
    </w:p>
    <w:p w:rsidR="00BC084B" w:rsidRPr="00175FB5" w:rsidRDefault="00BC084B" w:rsidP="00BC084B">
      <w:pPr>
        <w:pStyle w:val="Normal1"/>
        <w:ind w:firstLine="540"/>
        <w:jc w:val="both"/>
        <w:rPr>
          <w:color w:val="111111"/>
          <w:sz w:val="28"/>
          <w:szCs w:val="28"/>
          <w:lang w:val="ru-RU"/>
        </w:rPr>
      </w:pPr>
      <w:r w:rsidRPr="00175FB5">
        <w:rPr>
          <w:color w:val="111111"/>
          <w:sz w:val="28"/>
          <w:szCs w:val="28"/>
          <w:lang w:val="ru-RU"/>
        </w:rPr>
        <w:t xml:space="preserve">                 7.2. У межах загального обсягу бюджетних призначень головного розпорядника бюджетних коштів перерозподіл видатків за кодами тимчасової класифікації видатків та кредитування місцевих бюджетів,а також збільшення видатків розвитку за рахунок зменшення інших видатків (окремо за загальним та спеціальними фондами бюджету) здійснюється міським головою.</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bCs/>
          <w:color w:val="111111"/>
          <w:sz w:val="28"/>
          <w:szCs w:val="28"/>
        </w:rPr>
        <w:t>8.</w:t>
      </w:r>
      <w:r w:rsidRPr="00175FB5">
        <w:rPr>
          <w:color w:val="111111"/>
          <w:sz w:val="28"/>
          <w:szCs w:val="28"/>
        </w:rPr>
        <w:t xml:space="preserve"> Затвердити в складі видатків міського бюджету </w:t>
      </w:r>
      <w:r w:rsidRPr="00175FB5">
        <w:rPr>
          <w:b/>
          <w:bCs/>
          <w:color w:val="111111"/>
          <w:sz w:val="28"/>
          <w:szCs w:val="28"/>
        </w:rPr>
        <w:t>кошти на реалізацію міських галузевих програм</w:t>
      </w:r>
      <w:r w:rsidRPr="00175FB5">
        <w:rPr>
          <w:color w:val="111111"/>
          <w:sz w:val="28"/>
          <w:szCs w:val="28"/>
        </w:rPr>
        <w:t>. (</w:t>
      </w:r>
      <w:r w:rsidRPr="00175FB5">
        <w:rPr>
          <w:b/>
          <w:color w:val="111111"/>
          <w:sz w:val="28"/>
          <w:szCs w:val="28"/>
        </w:rPr>
        <w:t>додаток № 6</w:t>
      </w:r>
      <w:r w:rsidRPr="00175FB5">
        <w:rPr>
          <w:color w:val="111111"/>
          <w:sz w:val="28"/>
          <w:szCs w:val="28"/>
        </w:rPr>
        <w:t xml:space="preserve">). </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color w:val="111111"/>
          <w:sz w:val="28"/>
          <w:szCs w:val="28"/>
        </w:rPr>
        <w:t>9</w:t>
      </w:r>
      <w:r w:rsidRPr="00175FB5">
        <w:rPr>
          <w:color w:val="111111"/>
          <w:sz w:val="28"/>
          <w:szCs w:val="28"/>
        </w:rPr>
        <w:t>. Затвердити ліміти споживання енергоносіїв у натуральних показниках для кожної бюджетної установи виходячи з обсягів відповідних бюджетних асигнувань(додаток № 4).</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color w:val="111111"/>
          <w:sz w:val="28"/>
          <w:szCs w:val="28"/>
        </w:rPr>
        <w:t>10</w:t>
      </w:r>
      <w:r w:rsidRPr="00175FB5">
        <w:rPr>
          <w:color w:val="111111"/>
          <w:sz w:val="28"/>
          <w:szCs w:val="28"/>
        </w:rPr>
        <w:t>.Голові міської ради:</w:t>
      </w:r>
    </w:p>
    <w:p w:rsidR="00BC084B" w:rsidRPr="00175FB5" w:rsidRDefault="00BC084B" w:rsidP="00BC084B">
      <w:pPr>
        <w:ind w:firstLine="540"/>
        <w:jc w:val="both"/>
        <w:rPr>
          <w:color w:val="111111"/>
          <w:sz w:val="28"/>
          <w:szCs w:val="28"/>
        </w:rPr>
      </w:pPr>
      <w:r w:rsidRPr="00175FB5">
        <w:rPr>
          <w:color w:val="111111"/>
          <w:sz w:val="28"/>
          <w:szCs w:val="28"/>
        </w:rPr>
        <w:t xml:space="preserve"> 10.1.Відповідно до вимог статті 73 Бюджетного кодексу України виступати у 2016 році в особі міського голови одержувачем:</w:t>
      </w:r>
    </w:p>
    <w:p w:rsidR="00BC084B" w:rsidRPr="00175FB5" w:rsidRDefault="00BC084B" w:rsidP="00BC084B">
      <w:pPr>
        <w:ind w:firstLine="540"/>
        <w:jc w:val="both"/>
        <w:rPr>
          <w:color w:val="111111"/>
          <w:sz w:val="28"/>
          <w:szCs w:val="28"/>
        </w:rPr>
      </w:pPr>
      <w:r w:rsidRPr="00175FB5">
        <w:rPr>
          <w:color w:val="111111"/>
          <w:sz w:val="28"/>
          <w:szCs w:val="28"/>
        </w:rPr>
        <w:t xml:space="preserve">  -позик на покриття тимчасових касових розривів,що виникають за загальним фондом та бюджетом розвитку міського бюджету,у фінансових установах на строк до трьох місяців у межах поточного бюджетного періоду;</w:t>
      </w:r>
    </w:p>
    <w:p w:rsidR="00BC084B" w:rsidRPr="00175FB5" w:rsidRDefault="00BC084B" w:rsidP="00BC084B">
      <w:pPr>
        <w:ind w:firstLine="540"/>
        <w:jc w:val="both"/>
        <w:rPr>
          <w:color w:val="111111"/>
          <w:sz w:val="28"/>
          <w:szCs w:val="28"/>
        </w:rPr>
      </w:pPr>
      <w:r w:rsidRPr="00175FB5">
        <w:rPr>
          <w:color w:val="111111"/>
          <w:sz w:val="28"/>
          <w:szCs w:val="28"/>
        </w:rPr>
        <w:t xml:space="preserve">  -позик на покриття тимчасових касових розривів у показниках міського бюджету за рахунок коштів єдиного казначейського рахунку на договірних умовах без нарахування відсотків за користування цими коштами для забезпечення оплати праці працівників бюджетних установ,нарахування на заробітну плату, оплату комунальних послуг,енергоносіїв та інших захищених видатків загального фонду.</w:t>
      </w:r>
    </w:p>
    <w:p w:rsidR="00BC084B" w:rsidRPr="00175FB5" w:rsidRDefault="00BC084B" w:rsidP="00BC084B">
      <w:pPr>
        <w:pStyle w:val="rvps2"/>
        <w:shd w:val="clear" w:color="auto" w:fill="FFFFFF"/>
        <w:spacing w:before="0" w:beforeAutospacing="0" w:after="0" w:afterAutospacing="0"/>
        <w:ind w:firstLine="540"/>
        <w:jc w:val="both"/>
        <w:textAlignment w:val="baseline"/>
        <w:rPr>
          <w:color w:val="111111"/>
          <w:sz w:val="28"/>
          <w:szCs w:val="28"/>
        </w:rPr>
      </w:pPr>
      <w:r w:rsidRPr="00175FB5">
        <w:rPr>
          <w:color w:val="111111"/>
          <w:sz w:val="28"/>
          <w:szCs w:val="28"/>
        </w:rPr>
        <w:t>У разі розміщення коштів місцевого бюджету на депозитах та/або обслуговування коштів місцевого бюджету в частині бюджету розвитку та власних надходжень бюджетних установ в установах банків обсяги тимчасових касових розривів за загальним фондом такого місцевого бюджету не покриваються за рахунок коштів єдиного казначейського рахунку.</w:t>
      </w:r>
    </w:p>
    <w:p w:rsidR="00BC084B" w:rsidRPr="00175FB5" w:rsidRDefault="00BC084B" w:rsidP="00BC084B">
      <w:pPr>
        <w:ind w:firstLine="540"/>
        <w:jc w:val="both"/>
        <w:rPr>
          <w:color w:val="111111"/>
          <w:sz w:val="28"/>
          <w:szCs w:val="28"/>
        </w:rPr>
      </w:pPr>
    </w:p>
    <w:p w:rsidR="00BC084B" w:rsidRPr="00175FB5" w:rsidRDefault="00BC084B" w:rsidP="00BC084B">
      <w:pPr>
        <w:ind w:firstLine="540"/>
        <w:jc w:val="both"/>
        <w:rPr>
          <w:color w:val="111111"/>
          <w:sz w:val="28"/>
          <w:szCs w:val="28"/>
        </w:rPr>
      </w:pPr>
      <w:r w:rsidRPr="00175FB5">
        <w:rPr>
          <w:color w:val="111111"/>
          <w:sz w:val="28"/>
          <w:szCs w:val="28"/>
        </w:rPr>
        <w:t>10.2. За наявності тимчасово вільних коштів міського бюджету спрямовувати їх на депозитні рахунки фінансово-кредитних установ відповідно до вимог Бюджетного кодексу України та за порядком,визначеним Кабінетом Міністрів України.</w:t>
      </w:r>
    </w:p>
    <w:p w:rsidR="00BC084B" w:rsidRPr="00175FB5" w:rsidRDefault="00BC084B" w:rsidP="00BC084B">
      <w:pPr>
        <w:ind w:firstLine="540"/>
        <w:jc w:val="both"/>
        <w:rPr>
          <w:color w:val="111111"/>
          <w:sz w:val="28"/>
          <w:szCs w:val="28"/>
        </w:rPr>
      </w:pPr>
      <w:r w:rsidRPr="00175FB5">
        <w:rPr>
          <w:color w:val="111111"/>
          <w:sz w:val="28"/>
          <w:szCs w:val="28"/>
        </w:rPr>
        <w:lastRenderedPageBreak/>
        <w:t xml:space="preserve">                10.3.Відповідно до статті 51 Бюджетного кодексу України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 на проведення розрахунків за електричну та теплову енергію, водопостачання, водовідведення та послуги зв’язку, які споживаються бюджетними установами,не допускаючи будь-якої протермінованої заборгованості із зазначених видатків. </w:t>
      </w:r>
    </w:p>
    <w:p w:rsidR="00BC084B" w:rsidRPr="00175FB5" w:rsidRDefault="00BC084B" w:rsidP="00BC084B">
      <w:pPr>
        <w:ind w:firstLine="540"/>
        <w:jc w:val="both"/>
        <w:rPr>
          <w:color w:val="111111"/>
          <w:sz w:val="28"/>
          <w:szCs w:val="28"/>
        </w:rPr>
      </w:pPr>
      <w:r w:rsidRPr="00175FB5">
        <w:rPr>
          <w:color w:val="111111"/>
          <w:sz w:val="28"/>
          <w:szCs w:val="28"/>
        </w:rPr>
        <w:t>10.4. Планувати у 2016 році видатки на стимулювання працівників органів місцевих рад за умови забезпечення в повному обсязі бюджетними коштами обов’язкових виплат із заробітної плати працівників бюджетних установ,інших соціальних виплат і видатків на проведення розрахунків за комунальні послуги та енергоносії.</w:t>
      </w:r>
    </w:p>
    <w:p w:rsidR="00BC084B" w:rsidRPr="00175FB5" w:rsidRDefault="00BC084B" w:rsidP="00BC084B">
      <w:pPr>
        <w:pStyle w:val="Normal1"/>
        <w:ind w:firstLine="540"/>
        <w:jc w:val="both"/>
        <w:rPr>
          <w:color w:val="111111"/>
          <w:sz w:val="28"/>
          <w:szCs w:val="28"/>
        </w:rPr>
      </w:pPr>
      <w:r w:rsidRPr="00175FB5">
        <w:rPr>
          <w:color w:val="111111"/>
          <w:sz w:val="28"/>
          <w:szCs w:val="28"/>
        </w:rPr>
        <w:t xml:space="preserve">            </w:t>
      </w:r>
      <w:r w:rsidRPr="00175FB5">
        <w:rPr>
          <w:bCs/>
          <w:color w:val="111111"/>
          <w:sz w:val="28"/>
          <w:szCs w:val="28"/>
        </w:rPr>
        <w:t xml:space="preserve"> </w:t>
      </w:r>
      <w:r w:rsidRPr="00175FB5">
        <w:rPr>
          <w:b/>
          <w:bCs/>
          <w:color w:val="111111"/>
          <w:sz w:val="28"/>
          <w:szCs w:val="28"/>
        </w:rPr>
        <w:t>11</w:t>
      </w:r>
      <w:r w:rsidRPr="00175FB5">
        <w:rPr>
          <w:bCs/>
          <w:color w:val="111111"/>
          <w:sz w:val="28"/>
          <w:szCs w:val="28"/>
        </w:rPr>
        <w:t>.</w:t>
      </w:r>
      <w:r w:rsidRPr="00175FB5">
        <w:rPr>
          <w:b/>
          <w:bCs/>
          <w:color w:val="111111"/>
          <w:sz w:val="28"/>
          <w:szCs w:val="28"/>
        </w:rPr>
        <w:t xml:space="preserve"> </w:t>
      </w:r>
      <w:r w:rsidRPr="00175FB5">
        <w:rPr>
          <w:color w:val="111111"/>
          <w:sz w:val="28"/>
          <w:szCs w:val="28"/>
        </w:rPr>
        <w:t>У процесі виконання міського бюджету дозволити міському голові здійснювати перерозподіл видатків за тимчасовою класифікацією видатків та кредитування місцевих бюджетів та економічною класифікацією в межах  обсягу бюджетних призначень  загального та спеціального фондів міського бюджету.При цьому перерозподіл, що призводить до зміни затверджених бюджетних призначень в межах загального обсягу видатків за загальним та спеціальним фондами, в тому числі на заробітну плату,енергоносії та капітальні видатки та спрямування вільного залишку здійснюється  за розпорядженням міського голови з подальшим затвердженням внесених змін на сесії міської ради.</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bCs/>
          <w:color w:val="111111"/>
          <w:sz w:val="28"/>
          <w:szCs w:val="28"/>
        </w:rPr>
        <w:t>12.</w:t>
      </w:r>
      <w:r w:rsidRPr="00175FB5">
        <w:rPr>
          <w:color w:val="111111"/>
          <w:sz w:val="28"/>
          <w:szCs w:val="28"/>
        </w:rPr>
        <w:t xml:space="preserve">  Додатки № 1-7 до цього рішення є його невід’ємною частиною. </w:t>
      </w:r>
    </w:p>
    <w:p w:rsidR="00BC084B" w:rsidRPr="00175FB5" w:rsidRDefault="00BC084B" w:rsidP="00BC084B">
      <w:pPr>
        <w:ind w:firstLine="540"/>
        <w:jc w:val="both"/>
        <w:rPr>
          <w:color w:val="111111"/>
          <w:sz w:val="28"/>
          <w:szCs w:val="28"/>
        </w:rPr>
      </w:pPr>
      <w:r w:rsidRPr="00175FB5">
        <w:rPr>
          <w:color w:val="111111"/>
          <w:sz w:val="28"/>
          <w:szCs w:val="28"/>
        </w:rPr>
        <w:t xml:space="preserve">            </w:t>
      </w:r>
      <w:r w:rsidRPr="00175FB5">
        <w:rPr>
          <w:b/>
          <w:color w:val="111111"/>
          <w:sz w:val="28"/>
          <w:szCs w:val="28"/>
        </w:rPr>
        <w:t>13</w:t>
      </w:r>
      <w:r w:rsidRPr="00175FB5">
        <w:rPr>
          <w:color w:val="111111"/>
          <w:sz w:val="28"/>
          <w:szCs w:val="28"/>
        </w:rPr>
        <w:t>. Контроль за виконанням рішення покласти на постійну комісію з питань планування бюджету та фінансів.</w:t>
      </w:r>
    </w:p>
    <w:p w:rsidR="00BC084B" w:rsidRPr="00175FB5" w:rsidRDefault="00BC084B" w:rsidP="00BC084B">
      <w:pPr>
        <w:ind w:firstLine="540"/>
        <w:rPr>
          <w:color w:val="111111"/>
          <w:sz w:val="28"/>
          <w:szCs w:val="28"/>
        </w:rPr>
      </w:pPr>
    </w:p>
    <w:p w:rsidR="00BC084B" w:rsidRPr="00175FB5" w:rsidRDefault="00BC084B" w:rsidP="00BC084B">
      <w:pPr>
        <w:ind w:firstLine="540"/>
        <w:rPr>
          <w:color w:val="111111"/>
          <w:sz w:val="28"/>
          <w:szCs w:val="28"/>
        </w:rPr>
      </w:pPr>
    </w:p>
    <w:p w:rsidR="00BC084B" w:rsidRPr="00175FB5" w:rsidRDefault="00BC084B" w:rsidP="00BC084B">
      <w:pPr>
        <w:ind w:firstLine="540"/>
        <w:jc w:val="center"/>
        <w:rPr>
          <w:color w:val="111111"/>
          <w:sz w:val="28"/>
          <w:szCs w:val="28"/>
        </w:rPr>
      </w:pPr>
    </w:p>
    <w:p w:rsidR="00BC084B" w:rsidRPr="00175FB5" w:rsidRDefault="00BC084B" w:rsidP="00BC084B">
      <w:pPr>
        <w:ind w:firstLine="540"/>
        <w:jc w:val="center"/>
        <w:rPr>
          <w:color w:val="111111"/>
          <w:sz w:val="28"/>
          <w:szCs w:val="28"/>
        </w:rPr>
      </w:pPr>
      <w:r w:rsidRPr="00175FB5">
        <w:rPr>
          <w:color w:val="111111"/>
          <w:sz w:val="28"/>
          <w:szCs w:val="28"/>
        </w:rPr>
        <w:t xml:space="preserve">Міський голова  </w:t>
      </w:r>
      <w:r w:rsidRPr="00175FB5">
        <w:rPr>
          <w:color w:val="111111"/>
          <w:sz w:val="28"/>
          <w:szCs w:val="28"/>
        </w:rPr>
        <w:tab/>
      </w:r>
      <w:r w:rsidRPr="00175FB5">
        <w:rPr>
          <w:color w:val="111111"/>
          <w:sz w:val="28"/>
          <w:szCs w:val="28"/>
        </w:rPr>
        <w:tab/>
        <w:t xml:space="preserve">                В.Ю.Попович</w:t>
      </w:r>
    </w:p>
    <w:p w:rsidR="00BC084B" w:rsidRPr="00175FB5" w:rsidRDefault="00BC084B" w:rsidP="00BC084B">
      <w:pPr>
        <w:ind w:firstLine="540"/>
        <w:rPr>
          <w:color w:val="111111"/>
          <w:sz w:val="28"/>
          <w:szCs w:val="28"/>
        </w:rPr>
      </w:pPr>
    </w:p>
    <w:bookmarkStart w:id="0" w:name="_GoBack"/>
    <w:bookmarkEnd w:id="0"/>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747" w:rsidRDefault="00E06747">
      <w:r>
        <w:separator/>
      </w:r>
    </w:p>
  </w:endnote>
  <w:endnote w:type="continuationSeparator" w:id="0">
    <w:p w:rsidR="00E06747" w:rsidRDefault="00E06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747" w:rsidRDefault="00E06747">
      <w:r>
        <w:separator/>
      </w:r>
    </w:p>
  </w:footnote>
  <w:footnote w:type="continuationSeparator" w:id="0">
    <w:p w:rsidR="00E06747" w:rsidRDefault="00E067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C084B"/>
    <w:rsid w:val="00BF085D"/>
    <w:rsid w:val="00C0271E"/>
    <w:rsid w:val="00C05FE0"/>
    <w:rsid w:val="00C32C7D"/>
    <w:rsid w:val="00C42F0B"/>
    <w:rsid w:val="00C4619E"/>
    <w:rsid w:val="00C805F1"/>
    <w:rsid w:val="00C903A2"/>
    <w:rsid w:val="00CB2413"/>
    <w:rsid w:val="00CB2D62"/>
    <w:rsid w:val="00D06C91"/>
    <w:rsid w:val="00D30A86"/>
    <w:rsid w:val="00D42E0A"/>
    <w:rsid w:val="00E06747"/>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BC084B"/>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BC084B"/>
    <w:rPr>
      <w:i/>
      <w:iCs/>
      <w:sz w:val="24"/>
      <w:szCs w:val="24"/>
    </w:rPr>
  </w:style>
  <w:style w:type="paragraph" w:styleId="a9">
    <w:name w:val="Title"/>
    <w:basedOn w:val="a"/>
    <w:link w:val="aa"/>
    <w:qFormat/>
    <w:rsid w:val="00BC084B"/>
    <w:pPr>
      <w:jc w:val="center"/>
    </w:pPr>
    <w:rPr>
      <w:b/>
      <w:sz w:val="28"/>
    </w:rPr>
  </w:style>
  <w:style w:type="character" w:customStyle="1" w:styleId="aa">
    <w:name w:val="Назва Знак"/>
    <w:basedOn w:val="a0"/>
    <w:link w:val="a9"/>
    <w:rsid w:val="00BC084B"/>
    <w:rPr>
      <w:b/>
      <w:sz w:val="28"/>
      <w:lang w:val="uk-UA"/>
    </w:rPr>
  </w:style>
  <w:style w:type="paragraph" w:styleId="ab">
    <w:name w:val="Body Text Indent"/>
    <w:basedOn w:val="a"/>
    <w:link w:val="ac"/>
    <w:rsid w:val="00BC084B"/>
    <w:pPr>
      <w:ind w:firstLine="851"/>
      <w:jc w:val="both"/>
    </w:pPr>
    <w:rPr>
      <w:rFonts w:eastAsia="Calibri"/>
    </w:rPr>
  </w:style>
  <w:style w:type="character" w:customStyle="1" w:styleId="ac">
    <w:name w:val="Основний текст з відступом Знак"/>
    <w:basedOn w:val="a0"/>
    <w:link w:val="ab"/>
    <w:rsid w:val="00BC084B"/>
    <w:rPr>
      <w:rFonts w:eastAsia="Calibri"/>
      <w:sz w:val="24"/>
      <w:lang w:val="uk-UA"/>
    </w:rPr>
  </w:style>
  <w:style w:type="paragraph" w:styleId="ad">
    <w:name w:val="Body Text"/>
    <w:basedOn w:val="a"/>
    <w:link w:val="ae"/>
    <w:rsid w:val="00BC084B"/>
    <w:pPr>
      <w:spacing w:after="120"/>
    </w:pPr>
    <w:rPr>
      <w:szCs w:val="24"/>
      <w:lang w:val="ru-RU"/>
    </w:rPr>
  </w:style>
  <w:style w:type="character" w:customStyle="1" w:styleId="ae">
    <w:name w:val="Основний текст Знак"/>
    <w:basedOn w:val="a0"/>
    <w:link w:val="ad"/>
    <w:rsid w:val="00BC084B"/>
    <w:rPr>
      <w:sz w:val="24"/>
      <w:szCs w:val="24"/>
    </w:rPr>
  </w:style>
  <w:style w:type="paragraph" w:customStyle="1" w:styleId="4">
    <w:name w:val="заголовок 4"/>
    <w:basedOn w:val="a"/>
    <w:next w:val="a"/>
    <w:rsid w:val="00BC084B"/>
    <w:pPr>
      <w:keepNext/>
      <w:autoSpaceDE w:val="0"/>
      <w:autoSpaceDN w:val="0"/>
      <w:ind w:firstLine="1701"/>
      <w:jc w:val="both"/>
    </w:pPr>
    <w:rPr>
      <w:rFonts w:ascii="Bookman Old Style" w:hAnsi="Bookman Old Style"/>
      <w:sz w:val="27"/>
      <w:szCs w:val="27"/>
      <w:lang w:val="ru-RU"/>
    </w:rPr>
  </w:style>
  <w:style w:type="paragraph" w:customStyle="1" w:styleId="Normal1">
    <w:name w:val="Normal1"/>
    <w:rsid w:val="00BC084B"/>
    <w:rPr>
      <w:lang w:val="uk-UA"/>
    </w:rPr>
  </w:style>
  <w:style w:type="paragraph" w:customStyle="1" w:styleId="rvps2">
    <w:name w:val="rvps2"/>
    <w:basedOn w:val="a"/>
    <w:rsid w:val="00BC084B"/>
    <w:pPr>
      <w:spacing w:before="100" w:beforeAutospacing="1" w:after="100" w:afterAutospacing="1"/>
    </w:pPr>
    <w:rPr>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85642-0524-4EEE-A451-64EEF2E21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3</Pages>
  <Words>4179</Words>
  <Characters>2383</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2024-01-11T16:34:00Z</dcterms:modified>
</cp:coreProperties>
</file>