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14B72" w:rsidRPr="00524D98" w:rsidRDefault="00114B72" w:rsidP="00114B7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14B72" w:rsidRPr="00524D98" w:rsidRDefault="00114B72" w:rsidP="00114B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14B72" w:rsidRPr="00524D98" w:rsidRDefault="00114B72" w:rsidP="00114B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14B72" w:rsidRPr="00524D98" w:rsidRDefault="00114B72" w:rsidP="00114B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14B72" w:rsidRPr="00524D98" w:rsidRDefault="00114B72" w:rsidP="00114B7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14B72" w:rsidRPr="00524D98" w:rsidRDefault="00114B72" w:rsidP="00114B7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4B72" w:rsidRDefault="00114B72" w:rsidP="00114B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114B72" w:rsidRPr="00D51637" w:rsidRDefault="00114B72" w:rsidP="00114B72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114B72" w:rsidRDefault="00114B72" w:rsidP="00114B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BB61A9"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</w:rPr>
        <w:t xml:space="preserve">погодження на розробку проектів </w:t>
      </w:r>
    </w:p>
    <w:p w:rsidR="00114B72" w:rsidRDefault="00114B72" w:rsidP="00114B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землеустрою щодо відведення земельних </w:t>
      </w:r>
    </w:p>
    <w:p w:rsidR="00114B72" w:rsidRPr="00BB61A9" w:rsidRDefault="00114B72" w:rsidP="00114B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ділянок сільськогосподарського призначення. </w:t>
      </w:r>
      <w:r w:rsidRPr="00BB61A9">
        <w:rPr>
          <w:rFonts w:ascii="Times New Roman" w:hAnsi="Times New Roman"/>
          <w:b/>
          <w:sz w:val="28"/>
          <w:szCs w:val="28"/>
        </w:rPr>
        <w:t>.</w:t>
      </w:r>
    </w:p>
    <w:p w:rsidR="00114B72" w:rsidRDefault="00114B72" w:rsidP="00114B72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14B72" w:rsidRPr="00A77DD2" w:rsidRDefault="00114B72" w:rsidP="00114B72">
      <w:pPr>
        <w:autoSpaceDE w:val="0"/>
        <w:autoSpaceDN w:val="0"/>
        <w:spacing w:after="0" w:line="240" w:lineRule="auto"/>
        <w:ind w:right="34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A77DD2">
        <w:rPr>
          <w:rFonts w:ascii="Times New Roman" w:hAnsi="Times New Roman"/>
          <w:sz w:val="28"/>
          <w:szCs w:val="28"/>
          <w:lang w:eastAsia="ru-RU"/>
        </w:rPr>
        <w:t xml:space="preserve">еруючись ст.12, 141 Земельного кодексу України, та ст.26 Закону України “Про місцеве самоврядування в Україні”, враховуючи висновки постійної комісії з питань регулювання земельних відносин, будівництва, </w:t>
      </w:r>
      <w:r>
        <w:rPr>
          <w:rFonts w:ascii="Times New Roman" w:hAnsi="Times New Roman"/>
          <w:sz w:val="28"/>
          <w:szCs w:val="28"/>
          <w:lang w:eastAsia="ru-RU"/>
        </w:rPr>
        <w:t>і будівництва</w:t>
      </w:r>
      <w:r w:rsidRPr="00A77DD2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77DD2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A77DD2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114B72" w:rsidRDefault="00114B72" w:rsidP="00114B72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14B72" w:rsidRPr="00393636" w:rsidRDefault="00114B72" w:rsidP="00114B72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114B72" w:rsidRPr="00A77DD2" w:rsidRDefault="00114B72" w:rsidP="00114B72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Погодити надання дозволу на розробку проектів землеустрою щодо відведення земельних ділянок </w:t>
      </w:r>
      <w:proofErr w:type="spellStart"/>
      <w:r>
        <w:rPr>
          <w:rFonts w:ascii="Times New Roman" w:hAnsi="Times New Roman"/>
          <w:sz w:val="28"/>
          <w:szCs w:val="28"/>
        </w:rPr>
        <w:t>сільськогосподаського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призначення на території </w:t>
      </w:r>
      <w:proofErr w:type="spellStart"/>
      <w:r>
        <w:rPr>
          <w:rFonts w:ascii="Times New Roman" w:hAnsi="Times New Roman"/>
          <w:sz w:val="28"/>
          <w:szCs w:val="28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 </w:t>
      </w:r>
      <w:r w:rsidRPr="00A77DD2">
        <w:rPr>
          <w:rFonts w:ascii="Times New Roman" w:hAnsi="Times New Roman"/>
          <w:sz w:val="28"/>
          <w:szCs w:val="28"/>
        </w:rPr>
        <w:t xml:space="preserve"> урочище “</w:t>
      </w:r>
      <w:r>
        <w:rPr>
          <w:rFonts w:ascii="Times New Roman" w:hAnsi="Times New Roman"/>
          <w:sz w:val="28"/>
          <w:szCs w:val="28"/>
        </w:rPr>
        <w:t>На гречці</w:t>
      </w:r>
      <w:r w:rsidRPr="00A77DD2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громадянам згідно Додатку №2</w:t>
      </w:r>
      <w:r w:rsidRPr="00A77DD2">
        <w:rPr>
          <w:rFonts w:ascii="Times New Roman" w:hAnsi="Times New Roman"/>
          <w:sz w:val="28"/>
          <w:szCs w:val="28"/>
        </w:rPr>
        <w:t>.</w:t>
      </w:r>
    </w:p>
    <w:p w:rsidR="00114B72" w:rsidRPr="00A77DD2" w:rsidRDefault="00114B72" w:rsidP="00114B72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Громадянам згідно Додатку №2 звернутись із відповідними клопотаннями у </w:t>
      </w:r>
      <w:r w:rsidRPr="009F6EBC">
        <w:rPr>
          <w:rFonts w:ascii="Times New Roman" w:hAnsi="Times New Roman"/>
          <w:sz w:val="28"/>
          <w:szCs w:val="28"/>
        </w:rPr>
        <w:t xml:space="preserve">Головне управління </w:t>
      </w:r>
      <w:proofErr w:type="spellStart"/>
      <w:r w:rsidRPr="009F6EBC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9F6EBC">
        <w:rPr>
          <w:rFonts w:ascii="Times New Roman" w:hAnsi="Times New Roman"/>
          <w:sz w:val="28"/>
          <w:szCs w:val="28"/>
        </w:rPr>
        <w:t xml:space="preserve"> у Львівській області.</w:t>
      </w:r>
    </w:p>
    <w:p w:rsidR="00114B72" w:rsidRPr="00A77DD2" w:rsidRDefault="00114B72" w:rsidP="00114B72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 xml:space="preserve">3. Контроль за виконанням даного рішення покласти на комісію з                                          </w:t>
      </w:r>
    </w:p>
    <w:p w:rsidR="00114B72" w:rsidRDefault="00114B72" w:rsidP="00114B72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>питань регулювання земельних відносин, будівництва, екології.</w:t>
      </w:r>
    </w:p>
    <w:p w:rsidR="00114B72" w:rsidRDefault="00114B72" w:rsidP="00114B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114B72" w:rsidRPr="00A77DD2" w:rsidRDefault="00114B72" w:rsidP="00114B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14B72" w:rsidRDefault="00114B72" w:rsidP="00114B72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215C" w:rsidRDefault="000C215C" w:rsidP="000C215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0C215C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6711F"/>
    <w:multiLevelType w:val="multilevel"/>
    <w:tmpl w:val="19A641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C3D5E4C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6A47673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11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0C215C"/>
    <w:rsid w:val="00114B72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13FC1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74B3B"/>
    <w:rsid w:val="00896773"/>
    <w:rsid w:val="008C3890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CC7E23"/>
    <w:rsid w:val="00D324A7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  <w:style w:type="paragraph" w:styleId="a5">
    <w:name w:val="List Paragraph"/>
    <w:basedOn w:val="a"/>
    <w:uiPriority w:val="34"/>
    <w:qFormat/>
    <w:rsid w:val="00D32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2021-11-18T11:56:00Z</dcterms:created>
  <dcterms:modified xsi:type="dcterms:W3CDTF">2021-11-18T11:56:00Z</dcterms:modified>
</cp:coreProperties>
</file>