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Pr="00FF06F4" w:rsidRDefault="00C229BB" w:rsidP="00695E70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695E70">
        <w:rPr>
          <w:rFonts w:ascii="Times New Roman" w:hAnsi="Times New Roman" w:cs="Times New Roman"/>
          <w:b/>
          <w:sz w:val="28"/>
          <w:szCs w:val="28"/>
        </w:rPr>
        <w:t>6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695E70" w:rsidRPr="00695E70" w:rsidRDefault="00695E70" w:rsidP="00695E70">
      <w:pPr>
        <w:ind w:right="51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E70">
        <w:rPr>
          <w:rFonts w:ascii="Times New Roman" w:hAnsi="Times New Roman" w:cs="Times New Roman"/>
          <w:b/>
          <w:sz w:val="28"/>
          <w:szCs w:val="28"/>
        </w:rPr>
        <w:t>Про встановлення ставок земельного податку за земельні ділянки, які перебувають у постійному користування суб’єктів господарювання (крім державної та комунальної форми власності) на 2019 рік.</w:t>
      </w:r>
    </w:p>
    <w:p w:rsidR="00695E70" w:rsidRPr="00695E70" w:rsidRDefault="00695E70" w:rsidP="00695E70">
      <w:pPr>
        <w:ind w:right="510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5E70" w:rsidRPr="00AE60CB" w:rsidRDefault="00695E70" w:rsidP="00695E70">
      <w:pPr>
        <w:ind w:right="45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Відповідно до ст.. 274.2 Под</w:t>
      </w:r>
      <w:r>
        <w:rPr>
          <w:rFonts w:ascii="Times New Roman" w:hAnsi="Times New Roman" w:cs="Times New Roman"/>
          <w:sz w:val="28"/>
          <w:szCs w:val="28"/>
        </w:rPr>
        <w:t>аткового кодексу України, ст..20</w:t>
      </w:r>
      <w:r w:rsidRPr="00AE60CB">
        <w:rPr>
          <w:rFonts w:ascii="Times New Roman" w:hAnsi="Times New Roman" w:cs="Times New Roman"/>
          <w:sz w:val="28"/>
          <w:szCs w:val="28"/>
        </w:rPr>
        <w:t>6 Земельного кодексу України, Бюджетного кодексу України, керуючись ст.26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695E70" w:rsidRDefault="00695E70" w:rsidP="00695E7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21"/>
      <w:bookmarkStart w:id="2" w:name="bookmark122"/>
      <w:bookmarkStart w:id="3" w:name="bookmark123"/>
    </w:p>
    <w:p w:rsidR="00695E70" w:rsidRPr="00695E70" w:rsidRDefault="00695E70" w:rsidP="00695E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E70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E70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E70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E70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E70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E70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E70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E70">
        <w:rPr>
          <w:rFonts w:ascii="Times New Roman" w:hAnsi="Times New Roman" w:cs="Times New Roman"/>
          <w:b/>
          <w:sz w:val="28"/>
          <w:szCs w:val="28"/>
        </w:rPr>
        <w:t>А:</w:t>
      </w:r>
      <w:bookmarkEnd w:id="1"/>
      <w:bookmarkEnd w:id="2"/>
      <w:bookmarkEnd w:id="3"/>
    </w:p>
    <w:p w:rsidR="00695E70" w:rsidRDefault="00695E70" w:rsidP="00695E7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24"/>
      <w:bookmarkEnd w:id="4"/>
    </w:p>
    <w:p w:rsidR="00695E70" w:rsidRDefault="00695E70" w:rsidP="00695E70">
      <w:pPr>
        <w:pStyle w:val="a4"/>
        <w:numPr>
          <w:ilvl w:val="0"/>
          <w:numId w:val="8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695E70">
        <w:rPr>
          <w:rFonts w:ascii="Times New Roman" w:hAnsi="Times New Roman" w:cs="Times New Roman"/>
          <w:sz w:val="28"/>
          <w:szCs w:val="28"/>
        </w:rPr>
        <w:t>Встановити на 2019 рік на території Грядівської сільської ради ставку податку за земельні ділянки, які перебувають у постійному користування суб’єктів господарювання (крім державної та комунальної форми власності) у розмірі 12 % (відсотків) від її нормативної грошової оцінки.</w:t>
      </w:r>
    </w:p>
    <w:p w:rsidR="00695E70" w:rsidRPr="00695E70" w:rsidRDefault="00695E70" w:rsidP="00695E70">
      <w:pPr>
        <w:pStyle w:val="a4"/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695E70" w:rsidRDefault="00695E70" w:rsidP="00695E70">
      <w:pPr>
        <w:pStyle w:val="a4"/>
        <w:numPr>
          <w:ilvl w:val="0"/>
          <w:numId w:val="8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25"/>
      <w:bookmarkEnd w:id="5"/>
      <w:r w:rsidRPr="00695E70">
        <w:rPr>
          <w:rFonts w:ascii="Times New Roman" w:hAnsi="Times New Roman" w:cs="Times New Roman"/>
          <w:sz w:val="28"/>
          <w:szCs w:val="28"/>
        </w:rPr>
        <w:t>Забезпечити оприлюднення рішення</w:t>
      </w:r>
      <w:r>
        <w:rPr>
          <w:rFonts w:ascii="Times New Roman" w:hAnsi="Times New Roman" w:cs="Times New Roman"/>
          <w:sz w:val="28"/>
          <w:szCs w:val="28"/>
        </w:rPr>
        <w:t xml:space="preserve"> та надати копію до Личаківської</w:t>
      </w:r>
      <w:r w:rsidRPr="00695E70">
        <w:rPr>
          <w:rFonts w:ascii="Times New Roman" w:hAnsi="Times New Roman" w:cs="Times New Roman"/>
          <w:sz w:val="28"/>
          <w:szCs w:val="28"/>
        </w:rPr>
        <w:t xml:space="preserve"> ОДПІ ГУ ДФС у Львівській області.</w:t>
      </w:r>
    </w:p>
    <w:p w:rsidR="00695E70" w:rsidRPr="00695E70" w:rsidRDefault="00695E70" w:rsidP="00695E70">
      <w:pPr>
        <w:pStyle w:val="a4"/>
        <w:ind w:right="454"/>
        <w:rPr>
          <w:rFonts w:ascii="Times New Roman" w:hAnsi="Times New Roman" w:cs="Times New Roman"/>
          <w:sz w:val="28"/>
          <w:szCs w:val="28"/>
        </w:rPr>
      </w:pPr>
    </w:p>
    <w:p w:rsidR="00695E70" w:rsidRPr="00695E70" w:rsidRDefault="00695E70" w:rsidP="00695E70">
      <w:pPr>
        <w:pStyle w:val="a4"/>
        <w:numPr>
          <w:ilvl w:val="0"/>
          <w:numId w:val="8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26"/>
      <w:bookmarkEnd w:id="6"/>
      <w:r w:rsidRPr="00695E70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</w:t>
      </w:r>
      <w:r>
        <w:rPr>
          <w:rFonts w:ascii="Times New Roman" w:hAnsi="Times New Roman" w:cs="Times New Roman"/>
          <w:sz w:val="28"/>
          <w:szCs w:val="28"/>
        </w:rPr>
        <w:t>сті</w:t>
      </w:r>
      <w:r w:rsidRPr="00695E70">
        <w:rPr>
          <w:rFonts w:ascii="Times New Roman" w:hAnsi="Times New Roman" w:cs="Times New Roman"/>
          <w:sz w:val="28"/>
          <w:szCs w:val="28"/>
        </w:rPr>
        <w:t>, депутатської етики та регламенту.</w:t>
      </w:r>
    </w:p>
    <w:p w:rsidR="00FF06F4" w:rsidRDefault="00FF06F4" w:rsidP="00695E70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8E5A95" w:rsidRDefault="008E5A95" w:rsidP="00695E70">
      <w:pPr>
        <w:ind w:left="567" w:right="680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Default="00672A93" w:rsidP="00695E70">
      <w:pPr>
        <w:ind w:left="567" w:right="680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Pr="00672A93" w:rsidRDefault="00672A93" w:rsidP="00695E70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5392"/>
    <w:multiLevelType w:val="hybridMultilevel"/>
    <w:tmpl w:val="320ECB52"/>
    <w:lvl w:ilvl="0" w:tplc="0860B062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97786"/>
    <w:multiLevelType w:val="hybridMultilevel"/>
    <w:tmpl w:val="66A2DD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62889"/>
    <w:multiLevelType w:val="hybridMultilevel"/>
    <w:tmpl w:val="1C16C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7496F"/>
    <w:rsid w:val="00101AF7"/>
    <w:rsid w:val="00396907"/>
    <w:rsid w:val="00522A49"/>
    <w:rsid w:val="00537D16"/>
    <w:rsid w:val="00672A93"/>
    <w:rsid w:val="00695E70"/>
    <w:rsid w:val="006E1F9F"/>
    <w:rsid w:val="008E5A95"/>
    <w:rsid w:val="00932024"/>
    <w:rsid w:val="00A80348"/>
    <w:rsid w:val="00C229BB"/>
    <w:rsid w:val="00D53F20"/>
    <w:rsid w:val="00D56B07"/>
    <w:rsid w:val="00F563B5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EDB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299E9-BF20-4A21-BC49-C2B4CCA6C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2022-08-26T16:24:00Z</dcterms:created>
  <dcterms:modified xsi:type="dcterms:W3CDTF">2022-08-26T16:24:00Z</dcterms:modified>
</cp:coreProperties>
</file>