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62449C" w:rsidRPr="00122A1B" w:rsidRDefault="0062449C" w:rsidP="0062449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2449C" w:rsidRPr="00122A1B" w:rsidRDefault="0062449C" w:rsidP="006A77CD">
      <w:pPr>
        <w:spacing w:after="320"/>
        <w:ind w:hanging="284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6A77C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6</w:t>
      </w:r>
    </w:p>
    <w:p w:rsidR="0062449C" w:rsidRPr="006D0872" w:rsidRDefault="0062449C" w:rsidP="006A77CD">
      <w:pPr>
        <w:pStyle w:val="1"/>
        <w:spacing w:after="320" w:line="257" w:lineRule="auto"/>
        <w:ind w:left="-227" w:right="-170" w:firstLine="2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фінансування мікропрое</w:t>
      </w:r>
      <w:r w:rsidRPr="006D0872">
        <w:rPr>
          <w:b/>
          <w:sz w:val="28"/>
          <w:szCs w:val="28"/>
        </w:rPr>
        <w:t xml:space="preserve">кту місцевого розвитку «Реконструкція </w:t>
      </w:r>
      <w:r>
        <w:rPr>
          <w:b/>
          <w:sz w:val="28"/>
          <w:szCs w:val="28"/>
        </w:rPr>
        <w:t>вуличного</w:t>
      </w:r>
      <w:r w:rsidRPr="006D0872">
        <w:rPr>
          <w:b/>
          <w:sz w:val="28"/>
          <w:szCs w:val="28"/>
        </w:rPr>
        <w:t xml:space="preserve"> освітлення вул. Горішня с. Гряда Жовківського району Львівської області» у 2016 році за рахунок коштів сільського бюджету.</w:t>
      </w:r>
    </w:p>
    <w:p w:rsidR="0062449C" w:rsidRPr="0072691D" w:rsidRDefault="0062449C" w:rsidP="006A77CD">
      <w:pPr>
        <w:pStyle w:val="1"/>
        <w:spacing w:after="320"/>
        <w:ind w:left="-227" w:right="-113" w:firstLine="280"/>
        <w:jc w:val="both"/>
        <w:rPr>
          <w:sz w:val="28"/>
          <w:szCs w:val="28"/>
        </w:rPr>
      </w:pPr>
      <w:r w:rsidRPr="0072691D">
        <w:rPr>
          <w:sz w:val="28"/>
          <w:szCs w:val="28"/>
        </w:rPr>
        <w:t>Беручи до уваги участ</w:t>
      </w:r>
      <w:r>
        <w:rPr>
          <w:sz w:val="28"/>
          <w:szCs w:val="28"/>
        </w:rPr>
        <w:t>ь в обласному конкурсі мікропрое</w:t>
      </w:r>
      <w:r w:rsidRPr="0072691D">
        <w:rPr>
          <w:sz w:val="28"/>
          <w:szCs w:val="28"/>
        </w:rPr>
        <w:t xml:space="preserve">ктів місцевого розвитку </w:t>
      </w:r>
      <w:r w:rsidRPr="00923312">
        <w:rPr>
          <w:sz w:val="28"/>
          <w:szCs w:val="28"/>
        </w:rPr>
        <w:t>на</w:t>
      </w:r>
      <w:r>
        <w:rPr>
          <w:color w:val="6A5E3C"/>
          <w:sz w:val="28"/>
          <w:szCs w:val="28"/>
        </w:rPr>
        <w:t xml:space="preserve"> </w:t>
      </w:r>
      <w:r w:rsidRPr="0072691D">
        <w:rPr>
          <w:sz w:val="28"/>
          <w:szCs w:val="28"/>
        </w:rPr>
        <w:t>2016р., враховуючи вимоги Програми проведе</w:t>
      </w:r>
      <w:r>
        <w:rPr>
          <w:sz w:val="28"/>
          <w:szCs w:val="28"/>
        </w:rPr>
        <w:t>ння обласного конкурсу мікропрое</w:t>
      </w:r>
      <w:r w:rsidRPr="0072691D">
        <w:rPr>
          <w:sz w:val="28"/>
          <w:szCs w:val="28"/>
        </w:rPr>
        <w:t xml:space="preserve">ктів місцевого розвитку, заслухавши інформацію головного бухгалтера сільської ради Борис </w:t>
      </w:r>
      <w:r>
        <w:rPr>
          <w:sz w:val="28"/>
          <w:szCs w:val="28"/>
        </w:rPr>
        <w:t>Ю</w:t>
      </w:r>
      <w:r w:rsidRPr="0072691D">
        <w:rPr>
          <w:sz w:val="28"/>
          <w:szCs w:val="28"/>
        </w:rPr>
        <w:t>.Л. та пропозиції постійних депутатських комісій сільської ради, керуючись ст. ст. 26,65 Закону України «Про місцеве самоврядування в Україні» Грядівська сільська рада</w:t>
      </w:r>
    </w:p>
    <w:p w:rsidR="0062449C" w:rsidRPr="00E805D9" w:rsidRDefault="0062449C" w:rsidP="006A77CD">
      <w:pPr>
        <w:pStyle w:val="1"/>
        <w:spacing w:after="360" w:line="257" w:lineRule="auto"/>
        <w:jc w:val="center"/>
        <w:rPr>
          <w:b/>
          <w:sz w:val="28"/>
          <w:szCs w:val="28"/>
        </w:rPr>
      </w:pPr>
      <w:r w:rsidRPr="00E805D9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ЛА:</w:t>
      </w:r>
    </w:p>
    <w:p w:rsidR="0062449C" w:rsidRDefault="0062449C" w:rsidP="006A77CD">
      <w:pPr>
        <w:pStyle w:val="1"/>
        <w:numPr>
          <w:ilvl w:val="0"/>
          <w:numId w:val="1"/>
        </w:numPr>
        <w:spacing w:line="286" w:lineRule="auto"/>
        <w:ind w:left="57" w:right="-113" w:hanging="284"/>
        <w:jc w:val="both"/>
        <w:rPr>
          <w:sz w:val="28"/>
          <w:szCs w:val="28"/>
        </w:rPr>
      </w:pPr>
      <w:r w:rsidRPr="0072691D">
        <w:rPr>
          <w:sz w:val="28"/>
          <w:szCs w:val="28"/>
        </w:rPr>
        <w:t>Скерувати вільний залишок коштів загального фонду сільського бюджету на спец</w:t>
      </w:r>
      <w:r>
        <w:rPr>
          <w:sz w:val="28"/>
          <w:szCs w:val="28"/>
        </w:rPr>
        <w:t>іальний фонд (бюджет розвитку) п</w:t>
      </w:r>
      <w:r w:rsidRPr="0072691D">
        <w:rPr>
          <w:sz w:val="28"/>
          <w:szCs w:val="28"/>
        </w:rPr>
        <w:t xml:space="preserve">о КТКВК 150101 (Капітальні вкладення) </w:t>
      </w:r>
      <w:r>
        <w:rPr>
          <w:sz w:val="28"/>
          <w:szCs w:val="28"/>
        </w:rPr>
        <w:t>КЕКВ 3</w:t>
      </w:r>
      <w:r w:rsidRPr="0072691D">
        <w:rPr>
          <w:sz w:val="28"/>
          <w:szCs w:val="28"/>
        </w:rPr>
        <w:t>142 (реконструкція та реставрація інших об'єктів</w:t>
      </w:r>
      <w:r>
        <w:rPr>
          <w:sz w:val="28"/>
          <w:szCs w:val="28"/>
        </w:rPr>
        <w:t>), а саме на фінансування мікропроект</w:t>
      </w:r>
      <w:r w:rsidRPr="0072691D">
        <w:rPr>
          <w:sz w:val="28"/>
          <w:szCs w:val="28"/>
        </w:rPr>
        <w:t>у «Реконструкція вулично</w:t>
      </w:r>
      <w:r>
        <w:rPr>
          <w:sz w:val="28"/>
          <w:szCs w:val="28"/>
        </w:rPr>
        <w:t>го освітлення вул. Горішня с. Г</w:t>
      </w:r>
      <w:r w:rsidRPr="0072691D">
        <w:rPr>
          <w:sz w:val="28"/>
          <w:szCs w:val="28"/>
        </w:rPr>
        <w:t xml:space="preserve">ряда </w:t>
      </w:r>
      <w:r>
        <w:rPr>
          <w:sz w:val="28"/>
          <w:szCs w:val="28"/>
        </w:rPr>
        <w:t xml:space="preserve">Жовківського </w:t>
      </w:r>
      <w:r w:rsidRPr="0072691D">
        <w:rPr>
          <w:sz w:val="28"/>
          <w:szCs w:val="28"/>
        </w:rPr>
        <w:t xml:space="preserve">району Львівської області» за умови його перемоги в обласному </w:t>
      </w:r>
      <w:r>
        <w:rPr>
          <w:sz w:val="28"/>
          <w:szCs w:val="28"/>
        </w:rPr>
        <w:t>конкурсі</w:t>
      </w:r>
      <w:r w:rsidRPr="0072691D">
        <w:rPr>
          <w:color w:val="6A5E3C"/>
          <w:sz w:val="28"/>
          <w:szCs w:val="28"/>
        </w:rPr>
        <w:t xml:space="preserve"> </w:t>
      </w:r>
      <w:r>
        <w:rPr>
          <w:sz w:val="28"/>
          <w:szCs w:val="28"/>
        </w:rPr>
        <w:t>у сумі</w:t>
      </w:r>
      <w:r w:rsidRPr="0072691D">
        <w:rPr>
          <w:sz w:val="28"/>
          <w:szCs w:val="28"/>
        </w:rPr>
        <w:t xml:space="preserve"> 17 434,00 грн.</w:t>
      </w:r>
    </w:p>
    <w:p w:rsidR="0062449C" w:rsidRDefault="0062449C" w:rsidP="006A77CD">
      <w:pPr>
        <w:pStyle w:val="1"/>
        <w:numPr>
          <w:ilvl w:val="0"/>
          <w:numId w:val="1"/>
        </w:numPr>
        <w:spacing w:line="286" w:lineRule="auto"/>
        <w:ind w:left="57" w:right="-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</w:t>
      </w:r>
      <w:r w:rsidRPr="000E206F">
        <w:rPr>
          <w:sz w:val="28"/>
          <w:szCs w:val="28"/>
        </w:rPr>
        <w:t>дефіцит загального фонду сільськ</w:t>
      </w:r>
      <w:r>
        <w:rPr>
          <w:sz w:val="28"/>
          <w:szCs w:val="28"/>
        </w:rPr>
        <w:t>ого бюджету у сумі 17 434,00 грн.</w:t>
      </w:r>
    </w:p>
    <w:p w:rsidR="0062449C" w:rsidRDefault="0062449C" w:rsidP="006A77CD">
      <w:pPr>
        <w:pStyle w:val="1"/>
        <w:numPr>
          <w:ilvl w:val="0"/>
          <w:numId w:val="1"/>
        </w:numPr>
        <w:spacing w:line="286" w:lineRule="auto"/>
        <w:ind w:left="57" w:right="-113"/>
        <w:jc w:val="both"/>
        <w:rPr>
          <w:sz w:val="28"/>
          <w:szCs w:val="28"/>
        </w:rPr>
      </w:pPr>
      <w:bookmarkStart w:id="0" w:name="bookmark55"/>
      <w:bookmarkEnd w:id="0"/>
      <w:r w:rsidRPr="000E206F">
        <w:rPr>
          <w:sz w:val="28"/>
          <w:szCs w:val="28"/>
        </w:rPr>
        <w:t>Затвердити</w:t>
      </w:r>
      <w:r w:rsidRPr="000E206F">
        <w:rPr>
          <w:color w:val="6A5E3C"/>
          <w:sz w:val="28"/>
          <w:szCs w:val="28"/>
        </w:rPr>
        <w:t xml:space="preserve"> </w:t>
      </w:r>
      <w:r w:rsidRPr="000E206F">
        <w:rPr>
          <w:sz w:val="28"/>
          <w:szCs w:val="28"/>
        </w:rPr>
        <w:t>профіцит спеціального фонду сільського бюджету у сумі 17 434,00</w:t>
      </w:r>
      <w:r>
        <w:rPr>
          <w:sz w:val="28"/>
          <w:szCs w:val="28"/>
        </w:rPr>
        <w:t xml:space="preserve"> грн.</w:t>
      </w:r>
    </w:p>
    <w:p w:rsidR="0062449C" w:rsidRDefault="0062449C" w:rsidP="006A77CD">
      <w:pPr>
        <w:pStyle w:val="1"/>
        <w:numPr>
          <w:ilvl w:val="0"/>
          <w:numId w:val="1"/>
        </w:numPr>
        <w:spacing w:line="286" w:lineRule="auto"/>
        <w:ind w:left="57" w:right="-113"/>
        <w:jc w:val="both"/>
        <w:rPr>
          <w:sz w:val="28"/>
          <w:szCs w:val="28"/>
        </w:rPr>
      </w:pPr>
      <w:bookmarkStart w:id="1" w:name="bookmark56"/>
      <w:bookmarkEnd w:id="1"/>
      <w:r w:rsidRPr="000E206F">
        <w:rPr>
          <w:sz w:val="28"/>
          <w:szCs w:val="28"/>
        </w:rPr>
        <w:t>Внес</w:t>
      </w:r>
      <w:r>
        <w:rPr>
          <w:sz w:val="28"/>
          <w:szCs w:val="28"/>
        </w:rPr>
        <w:t>ти</w:t>
      </w:r>
      <w:r w:rsidRPr="000E206F">
        <w:rPr>
          <w:sz w:val="28"/>
          <w:szCs w:val="28"/>
        </w:rPr>
        <w:t xml:space="preserve"> відповідні зміни до сільського бюджету па 2016 рік.</w:t>
      </w:r>
    </w:p>
    <w:p w:rsidR="0062449C" w:rsidRPr="000E206F" w:rsidRDefault="0062449C" w:rsidP="006A77CD">
      <w:pPr>
        <w:pStyle w:val="1"/>
        <w:numPr>
          <w:ilvl w:val="0"/>
          <w:numId w:val="1"/>
        </w:numPr>
        <w:spacing w:line="286" w:lineRule="auto"/>
        <w:ind w:left="57" w:right="-113"/>
        <w:jc w:val="both"/>
        <w:rPr>
          <w:sz w:val="28"/>
          <w:szCs w:val="28"/>
        </w:rPr>
      </w:pPr>
      <w:bookmarkStart w:id="2" w:name="bookmark57"/>
      <w:bookmarkEnd w:id="2"/>
      <w:r>
        <w:rPr>
          <w:sz w:val="28"/>
          <w:szCs w:val="28"/>
        </w:rPr>
        <w:t>Контроль за</w:t>
      </w:r>
      <w:r w:rsidRPr="000E206F">
        <w:rPr>
          <w:sz w:val="28"/>
          <w:szCs w:val="28"/>
        </w:rPr>
        <w:t xml:space="preserve"> виконанням даного рішення покласти на постійну депутатську </w:t>
      </w:r>
      <w:r>
        <w:rPr>
          <w:sz w:val="28"/>
          <w:szCs w:val="28"/>
        </w:rPr>
        <w:t>комісію пит</w:t>
      </w:r>
      <w:r w:rsidRPr="000E206F">
        <w:rPr>
          <w:sz w:val="28"/>
          <w:szCs w:val="28"/>
        </w:rPr>
        <w:t xml:space="preserve">ань </w:t>
      </w:r>
      <w:r>
        <w:rPr>
          <w:sz w:val="28"/>
          <w:szCs w:val="28"/>
        </w:rPr>
        <w:t>бюджету</w:t>
      </w:r>
      <w:r w:rsidRPr="000E206F">
        <w:rPr>
          <w:sz w:val="28"/>
          <w:szCs w:val="28"/>
        </w:rPr>
        <w:t xml:space="preserve">, соціально-економічного розвитку, промисловості, </w:t>
      </w:r>
      <w:r>
        <w:rPr>
          <w:sz w:val="28"/>
          <w:szCs w:val="28"/>
        </w:rPr>
        <w:t>то</w:t>
      </w:r>
      <w:r w:rsidRPr="000E206F">
        <w:rPr>
          <w:sz w:val="28"/>
          <w:szCs w:val="28"/>
        </w:rPr>
        <w:t>р</w:t>
      </w:r>
      <w:r>
        <w:rPr>
          <w:sz w:val="28"/>
          <w:szCs w:val="28"/>
        </w:rPr>
        <w:t>гівлі, підприє</w:t>
      </w:r>
      <w:r w:rsidRPr="000E206F">
        <w:rPr>
          <w:sz w:val="28"/>
          <w:szCs w:val="28"/>
        </w:rPr>
        <w:t xml:space="preserve">мницької </w:t>
      </w:r>
      <w:r>
        <w:rPr>
          <w:sz w:val="28"/>
          <w:szCs w:val="28"/>
        </w:rPr>
        <w:t>діяльності, депутатської е</w:t>
      </w:r>
      <w:r w:rsidRPr="000E206F">
        <w:rPr>
          <w:sz w:val="28"/>
          <w:szCs w:val="28"/>
        </w:rPr>
        <w:t>тики та регламенту.</w:t>
      </w:r>
    </w:p>
    <w:p w:rsidR="0062449C" w:rsidRDefault="0062449C" w:rsidP="0062449C">
      <w:pPr>
        <w:pStyle w:val="1"/>
        <w:spacing w:line="286" w:lineRule="auto"/>
        <w:jc w:val="both"/>
        <w:rPr>
          <w:sz w:val="28"/>
          <w:szCs w:val="28"/>
        </w:rPr>
      </w:pPr>
    </w:p>
    <w:p w:rsidR="0062449C" w:rsidRDefault="0062449C" w:rsidP="0062449C">
      <w:pPr>
        <w:pStyle w:val="1"/>
        <w:spacing w:line="286" w:lineRule="auto"/>
        <w:jc w:val="both"/>
        <w:rPr>
          <w:sz w:val="28"/>
          <w:szCs w:val="28"/>
        </w:rPr>
      </w:pPr>
    </w:p>
    <w:p w:rsidR="006A77CD" w:rsidRDefault="006A77CD" w:rsidP="0062449C">
      <w:pPr>
        <w:pStyle w:val="1"/>
        <w:spacing w:line="286" w:lineRule="auto"/>
        <w:jc w:val="both"/>
        <w:rPr>
          <w:sz w:val="28"/>
          <w:szCs w:val="28"/>
        </w:rPr>
      </w:pPr>
    </w:p>
    <w:p w:rsidR="006A77CD" w:rsidRDefault="006A77CD" w:rsidP="0062449C">
      <w:pPr>
        <w:pStyle w:val="1"/>
        <w:spacing w:line="286" w:lineRule="auto"/>
        <w:jc w:val="both"/>
        <w:rPr>
          <w:sz w:val="28"/>
          <w:szCs w:val="28"/>
        </w:rPr>
      </w:pPr>
      <w:bookmarkStart w:id="3" w:name="_GoBack"/>
      <w:bookmarkEnd w:id="3"/>
    </w:p>
    <w:p w:rsidR="0062449C" w:rsidRPr="000E206F" w:rsidRDefault="0062449C" w:rsidP="006A77CD">
      <w:pPr>
        <w:pStyle w:val="1"/>
        <w:spacing w:line="286" w:lineRule="auto"/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          М. Василина</w:t>
      </w:r>
    </w:p>
    <w:sectPr w:rsidR="0062449C" w:rsidRPr="000E20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A1513"/>
    <w:multiLevelType w:val="hybridMultilevel"/>
    <w:tmpl w:val="79EAA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AB7"/>
    <w:rsid w:val="002A30AF"/>
    <w:rsid w:val="0062449C"/>
    <w:rsid w:val="006A77CD"/>
    <w:rsid w:val="00C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FA82B"/>
  <w15:chartTrackingRefBased/>
  <w15:docId w15:val="{892F4D9A-4CD3-46AC-94F7-93E1F5F83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244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2449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2449C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05742-F99E-451B-9055-36CB825A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2022-09-22T06:35:00Z</dcterms:created>
  <dcterms:modified xsi:type="dcterms:W3CDTF">2022-10-07T17:44:00Z</dcterms:modified>
</cp:coreProperties>
</file>