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8CF" w:rsidRPr="00585A7E" w:rsidRDefault="00D928CF" w:rsidP="00D928CF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D928CF" w:rsidRPr="00585A7E" w:rsidRDefault="00D928CF" w:rsidP="00D928CF">
      <w:pPr>
        <w:widowControl w:val="0"/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СІЛЬСЬКА РАДА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D928CF" w:rsidRPr="00585A7E" w:rsidRDefault="00D928CF" w:rsidP="00D928CF">
      <w:pPr>
        <w:widowControl w:val="0"/>
        <w:spacing w:after="2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VII - а сесія VI- того скликання</w:t>
      </w:r>
    </w:p>
    <w:p w:rsidR="00D928CF" w:rsidRPr="00585A7E" w:rsidRDefault="00D928CF" w:rsidP="00D928CF">
      <w:pPr>
        <w:widowControl w:val="0"/>
        <w:spacing w:after="2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Я</w:t>
      </w:r>
    </w:p>
    <w:p w:rsidR="00D928CF" w:rsidRPr="00585A7E" w:rsidRDefault="00D928CF" w:rsidP="00D928CF">
      <w:pPr>
        <w:widowControl w:val="0"/>
        <w:spacing w:after="64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Від « 30 » листопада 2016 року.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                                                  № 3</w:t>
      </w:r>
    </w:p>
    <w:p w:rsidR="00D928CF" w:rsidRPr="00585A7E" w:rsidRDefault="00D928CF" w:rsidP="00D928CF">
      <w:pPr>
        <w:widowControl w:val="0"/>
        <w:spacing w:after="0" w:line="269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Про хід та результати виконання </w:t>
      </w:r>
    </w:p>
    <w:p w:rsidR="00D928CF" w:rsidRPr="00585A7E" w:rsidRDefault="00D928CF" w:rsidP="00D928CF">
      <w:pPr>
        <w:widowControl w:val="0"/>
        <w:spacing w:after="0" w:line="269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сільського бюджету за 9 місяців </w:t>
      </w:r>
    </w:p>
    <w:p w:rsidR="00D928CF" w:rsidRPr="00585A7E" w:rsidRDefault="00D928CF" w:rsidP="00D928CF">
      <w:pPr>
        <w:widowControl w:val="0"/>
        <w:spacing w:after="0" w:line="269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2016 року.</w:t>
      </w:r>
    </w:p>
    <w:p w:rsidR="00D928CF" w:rsidRPr="00585A7E" w:rsidRDefault="00D928CF" w:rsidP="00D928CF">
      <w:pPr>
        <w:widowControl w:val="0"/>
        <w:spacing w:after="0" w:line="269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928CF" w:rsidRPr="00585A7E" w:rsidRDefault="00D928CF" w:rsidP="003D766E">
      <w:pPr>
        <w:widowControl w:val="0"/>
        <w:spacing w:after="340" w:line="276" w:lineRule="auto"/>
        <w:ind w:right="227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Заслухавши інформацію головного бухгалтера сільської ради Борис Ю.Л. та, відповідно до вимог «Бюджетного кодексу України», враховуючи рекомендації постійної депутатської комісії з питань бюджету, соціально- економічного розвитку, промисловості, торгівлі, підприємницької діяльності, депутатської етики та регламенту, керуючись ст. 26 Закону України «Про місцеве самоврядування в Україні», Грядівська сільська рада</w:t>
      </w:r>
    </w:p>
    <w:p w:rsidR="00D928CF" w:rsidRPr="00585A7E" w:rsidRDefault="00D928CF" w:rsidP="003D766E">
      <w:pPr>
        <w:widowControl w:val="0"/>
        <w:spacing w:after="280" w:line="240" w:lineRule="auto"/>
        <w:ind w:left="3120" w:right="227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А:</w:t>
      </w:r>
    </w:p>
    <w:p w:rsidR="00D928CF" w:rsidRPr="00585A7E" w:rsidRDefault="00D928CF" w:rsidP="003D766E">
      <w:pPr>
        <w:widowControl w:val="0"/>
        <w:tabs>
          <w:tab w:val="left" w:pos="993"/>
        </w:tabs>
        <w:spacing w:after="0" w:line="283" w:lineRule="auto"/>
        <w:ind w:left="851" w:right="227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0" w:name="bookmark57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1. </w:t>
      </w:r>
      <w:r w:rsidR="003D766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</w:t>
      </w:r>
      <w:r w:rsidRPr="00585A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Затвердити звіт головного бухгалтера сільської ради Борис Ю.Л. «Про хід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Pr="00585A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</w:t>
      </w:r>
      <w:r w:rsidRPr="00585A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результати виконання сільського бюджету за 9 місяців 2016 року» за наступними показниками:</w:t>
      </w:r>
    </w:p>
    <w:p w:rsidR="00D928CF" w:rsidRDefault="00D928CF" w:rsidP="003D766E">
      <w:pPr>
        <w:widowControl w:val="0"/>
        <w:tabs>
          <w:tab w:val="left" w:pos="851"/>
        </w:tabs>
        <w:spacing w:after="0" w:line="283" w:lineRule="auto"/>
        <w:ind w:left="851" w:right="227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58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1.1 </w:t>
      </w:r>
      <w:r w:rsidRPr="00585A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Власні надходження до загального фонду сільського бюджету склали 387758,03 грн., що становить 114% від планових;</w:t>
      </w:r>
    </w:p>
    <w:p w:rsidR="00D928CF" w:rsidRPr="00585A7E" w:rsidRDefault="00D928CF" w:rsidP="003D766E">
      <w:pPr>
        <w:widowControl w:val="0"/>
        <w:tabs>
          <w:tab w:val="left" w:pos="861"/>
        </w:tabs>
        <w:spacing w:after="0" w:line="283" w:lineRule="auto"/>
        <w:ind w:left="851" w:right="227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bookmark59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1.2 </w:t>
      </w:r>
      <w:r w:rsidRPr="00585A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Видатки загального фонду сільського бюджету склали 336203,64 грн., що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</w:t>
      </w:r>
      <w:r w:rsidRPr="00585A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становить 77,3 % від планових;</w:t>
      </w:r>
    </w:p>
    <w:p w:rsidR="00D928CF" w:rsidRDefault="00D928CF" w:rsidP="003D766E">
      <w:pPr>
        <w:pStyle w:val="a3"/>
        <w:widowControl w:val="0"/>
        <w:numPr>
          <w:ilvl w:val="1"/>
          <w:numId w:val="1"/>
        </w:numPr>
        <w:tabs>
          <w:tab w:val="left" w:pos="861"/>
        </w:tabs>
        <w:spacing w:after="0" w:line="283" w:lineRule="auto"/>
        <w:ind w:left="851" w:right="227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60"/>
      <w:bookmarkEnd w:id="3"/>
      <w:r w:rsidRPr="00585A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Власні </w:t>
      </w:r>
      <w:r w:rsidR="002C780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надходження </w:t>
      </w:r>
      <w:r w:rsidR="002C780F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585A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 спеціального фонду сільського бюджету склали 102082,90 грн., що становить 222,7% від планових</w:t>
      </w:r>
    </w:p>
    <w:p w:rsidR="00D928CF" w:rsidRDefault="00D928CF" w:rsidP="003D766E">
      <w:pPr>
        <w:pStyle w:val="a3"/>
        <w:widowControl w:val="0"/>
        <w:numPr>
          <w:ilvl w:val="1"/>
          <w:numId w:val="1"/>
        </w:numPr>
        <w:tabs>
          <w:tab w:val="left" w:pos="993"/>
        </w:tabs>
        <w:spacing w:after="0" w:line="283" w:lineRule="auto"/>
        <w:ind w:left="851" w:right="227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61"/>
      <w:bookmarkEnd w:id="4"/>
      <w:r w:rsidRPr="00585A7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Видатки спеціального фонду сільського бюджету склали 108099,56 грн., що становить 49,1 % від планових.</w:t>
      </w:r>
    </w:p>
    <w:p w:rsidR="00D928CF" w:rsidRDefault="00D928CF" w:rsidP="003D766E">
      <w:pPr>
        <w:widowControl w:val="0"/>
        <w:tabs>
          <w:tab w:val="left" w:pos="851"/>
        </w:tabs>
        <w:spacing w:after="0" w:line="283" w:lineRule="auto"/>
        <w:ind w:left="851" w:right="227" w:hanging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2.</w:t>
      </w:r>
      <w:r w:rsidR="003D766E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D928CF" w:rsidRDefault="00D928CF" w:rsidP="00D928CF">
      <w:pPr>
        <w:widowControl w:val="0"/>
        <w:tabs>
          <w:tab w:val="left" w:pos="861"/>
        </w:tabs>
        <w:spacing w:after="0" w:line="283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928CF" w:rsidRDefault="00D928CF" w:rsidP="00D928CF">
      <w:pPr>
        <w:widowControl w:val="0"/>
        <w:tabs>
          <w:tab w:val="left" w:pos="861"/>
        </w:tabs>
        <w:spacing w:after="0" w:line="283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D928CF" w:rsidRDefault="00D928CF" w:rsidP="002C780F">
      <w:pPr>
        <w:widowControl w:val="0"/>
        <w:tabs>
          <w:tab w:val="left" w:pos="861"/>
        </w:tabs>
        <w:spacing w:after="0" w:line="283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</w:t>
      </w:r>
      <w:bookmarkStart w:id="5" w:name="_GoBack"/>
      <w:bookmarkEnd w:id="5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       М. Василина</w:t>
      </w:r>
    </w:p>
    <w:sectPr w:rsidR="00D928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B3E48"/>
    <w:multiLevelType w:val="multilevel"/>
    <w:tmpl w:val="12C0A52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BD4"/>
    <w:rsid w:val="002C780F"/>
    <w:rsid w:val="003D766E"/>
    <w:rsid w:val="00843819"/>
    <w:rsid w:val="00D928CF"/>
    <w:rsid w:val="00EE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4FD78"/>
  <w15:chartTrackingRefBased/>
  <w15:docId w15:val="{A41537BE-EF04-4A8A-A35B-5908A64F8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8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28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1052</Words>
  <Characters>600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2022-10-19T22:26:00Z</dcterms:created>
  <dcterms:modified xsi:type="dcterms:W3CDTF">2022-10-19T23:12:00Z</dcterms:modified>
</cp:coreProperties>
</file>