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A01" w:rsidRDefault="008870B7" w:rsidP="00B25A01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8870B7" w:rsidRPr="009E177C" w:rsidRDefault="008870B7" w:rsidP="00B25A01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ХХХІ-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8870B7" w:rsidRPr="009E177C" w:rsidRDefault="008870B7" w:rsidP="008870B7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8870B7" w:rsidRPr="003F142A" w:rsidRDefault="00B25A01" w:rsidP="00281F6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</w:t>
      </w:r>
      <w:r w:rsidR="008870B7"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 w:rsidR="008870B7"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.</w:t>
      </w:r>
      <w:r w:rsidR="008870B7"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</w:t>
      </w:r>
      <w:r w:rsidR="008870B7"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</w:t>
      </w:r>
    </w:p>
    <w:p w:rsidR="008870B7" w:rsidRPr="003F142A" w:rsidRDefault="008870B7" w:rsidP="008870B7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8870B7" w:rsidRDefault="008870B7" w:rsidP="008870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хід</w:t>
      </w:r>
      <w:r w:rsidRPr="003F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 результати виконання сільськог</w:t>
      </w:r>
      <w:r w:rsidRPr="003F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о бюджету </w:t>
      </w:r>
    </w:p>
    <w:p w:rsidR="008870B7" w:rsidRDefault="008870B7" w:rsidP="008870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за </w:t>
      </w:r>
      <w:r w:rsidRPr="003F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2014 рік.</w:t>
      </w:r>
    </w:p>
    <w:p w:rsidR="008870B7" w:rsidRPr="003F142A" w:rsidRDefault="008870B7" w:rsidP="008870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870B7" w:rsidRPr="003F142A" w:rsidRDefault="008870B7" w:rsidP="00B25A01">
      <w:pPr>
        <w:widowControl w:val="0"/>
        <w:spacing w:after="240" w:line="240" w:lineRule="auto"/>
        <w:ind w:right="1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ха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вши інформацію головного бухгалтера сільської ради Борис Ю.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Л.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та, 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повідно до вимог «Бюджетного кодексу України»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 Закону України «Про дер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жавний бюджет Ук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раїни на 2014 рік», </w:t>
      </w:r>
      <w:r w:rsidR="00B25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керуючись ст. 26 Закону України 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«Про</w:t>
      </w:r>
      <w:r w:rsidR="00B25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C158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місцеве самоврядування в Україні», Гряд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івська сільська рада</w:t>
      </w:r>
    </w:p>
    <w:p w:rsidR="008870B7" w:rsidRPr="00B25A01" w:rsidRDefault="0008714B" w:rsidP="008870B7">
      <w:pPr>
        <w:widowControl w:val="0"/>
        <w:spacing w:after="340" w:line="240" w:lineRule="auto"/>
        <w:ind w:left="29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  <w:lang w:eastAsia="uk-UA" w:bidi="uk-UA"/>
        </w:rPr>
        <w:t xml:space="preserve">     </w:t>
      </w:r>
      <w:bookmarkStart w:id="0" w:name="_GoBack"/>
      <w:bookmarkEnd w:id="0"/>
      <w:r w:rsidR="008870B7" w:rsidRPr="00B25A01">
        <w:rPr>
          <w:rFonts w:ascii="Times New Roman" w:eastAsia="Arial" w:hAnsi="Times New Roman" w:cs="Times New Roman"/>
          <w:b/>
          <w:color w:val="000000"/>
          <w:sz w:val="24"/>
          <w:szCs w:val="24"/>
          <w:lang w:eastAsia="uk-UA" w:bidi="uk-UA"/>
        </w:rPr>
        <w:t>В И Р I Ш И Л А</w:t>
      </w:r>
      <w:r w:rsidR="008870B7" w:rsidRPr="00B25A01">
        <w:rPr>
          <w:rFonts w:ascii="Times New Roman" w:eastAsia="Arial" w:hAnsi="Times New Roman" w:cs="Times New Roman"/>
          <w:color w:val="000000"/>
          <w:sz w:val="24"/>
          <w:szCs w:val="24"/>
          <w:lang w:eastAsia="uk-UA" w:bidi="uk-UA"/>
        </w:rPr>
        <w:t>:</w:t>
      </w:r>
    </w:p>
    <w:p w:rsidR="008870B7" w:rsidRPr="00B25A01" w:rsidRDefault="008870B7" w:rsidP="00B25A01">
      <w:pPr>
        <w:pStyle w:val="a3"/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B25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звіт головного бухгалтера сільської ради Борис Ю.Л. «Про хід та результати виконання бюджету сільської ради 2014 рік» згідно наступних даних:</w:t>
      </w:r>
    </w:p>
    <w:p w:rsidR="008870B7" w:rsidRPr="003F142A" w:rsidRDefault="008870B7" w:rsidP="00B25A01">
      <w:pPr>
        <w:widowControl w:val="0"/>
        <w:numPr>
          <w:ilvl w:val="1"/>
          <w:numId w:val="1"/>
        </w:numPr>
        <w:tabs>
          <w:tab w:val="left" w:pos="458"/>
        </w:tabs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24"/>
      <w:bookmarkEnd w:id="1"/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Власні надходження до загального фонду сільського бюджету склали</w:t>
      </w:r>
    </w:p>
    <w:p w:rsidR="008870B7" w:rsidRPr="003F142A" w:rsidRDefault="008870B7" w:rsidP="008870B7">
      <w:pPr>
        <w:widowControl w:val="0"/>
        <w:spacing w:after="0" w:line="240" w:lineRule="auto"/>
        <w:ind w:firstLine="2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="00B25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261730</w:t>
      </w:r>
      <w:r w:rsidR="00B25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16 грн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., що становить 124,6% від планових;</w:t>
      </w:r>
    </w:p>
    <w:p w:rsidR="008870B7" w:rsidRPr="003F142A" w:rsidRDefault="008870B7" w:rsidP="00B25A01">
      <w:pPr>
        <w:widowControl w:val="0"/>
        <w:numPr>
          <w:ilvl w:val="1"/>
          <w:numId w:val="1"/>
        </w:numPr>
        <w:tabs>
          <w:tab w:val="left" w:pos="471"/>
        </w:tabs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125"/>
      <w:bookmarkEnd w:id="2"/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Власні надходження до спеціального фонду сільського бюджету склали</w:t>
      </w:r>
    </w:p>
    <w:p w:rsidR="008870B7" w:rsidRPr="003F142A" w:rsidRDefault="008870B7" w:rsidP="008870B7">
      <w:pPr>
        <w:widowControl w:val="0"/>
        <w:spacing w:after="0" w:line="240" w:lineRule="auto"/>
        <w:ind w:firstLine="2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="00B25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296828,20 грн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., що становить 193,7 % від планових;</w:t>
      </w:r>
    </w:p>
    <w:p w:rsidR="008870B7" w:rsidRPr="003F142A" w:rsidRDefault="008870B7" w:rsidP="00B25A01">
      <w:pPr>
        <w:widowControl w:val="0"/>
        <w:numPr>
          <w:ilvl w:val="1"/>
          <w:numId w:val="1"/>
        </w:numPr>
        <w:tabs>
          <w:tab w:val="left" w:pos="471"/>
        </w:tabs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26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Видатки загальн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ого фонду сільськ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ого бюджету склали 684078,72 грн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., що</w:t>
      </w:r>
    </w:p>
    <w:p w:rsidR="008870B7" w:rsidRPr="003F142A" w:rsidRDefault="008870B7" w:rsidP="008870B7">
      <w:pPr>
        <w:widowControl w:val="0"/>
        <w:spacing w:after="0" w:line="240" w:lineRule="auto"/>
        <w:ind w:firstLine="2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="00087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становит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ь 95,5 % від планових;</w:t>
      </w:r>
    </w:p>
    <w:p w:rsidR="008870B7" w:rsidRPr="003F142A" w:rsidRDefault="008870B7" w:rsidP="00B25A01">
      <w:pPr>
        <w:widowControl w:val="0"/>
        <w:numPr>
          <w:ilvl w:val="1"/>
          <w:numId w:val="1"/>
        </w:numPr>
        <w:tabs>
          <w:tab w:val="left" w:pos="471"/>
        </w:tabs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27"/>
      <w:bookmarkEnd w:id="4"/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Видатки спеціального фонду сільсь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кого бюджету склали 299562,4 грн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., що</w:t>
      </w:r>
    </w:p>
    <w:p w:rsidR="008870B7" w:rsidRPr="003F142A" w:rsidRDefault="008870B7" w:rsidP="008870B7">
      <w:pPr>
        <w:widowControl w:val="0"/>
        <w:spacing w:after="0" w:line="240" w:lineRule="auto"/>
        <w:ind w:firstLine="1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087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F142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становить 52,6 % від планових.</w:t>
      </w:r>
    </w:p>
    <w:p w:rsidR="008870B7" w:rsidRPr="0008714B" w:rsidRDefault="008870B7" w:rsidP="0008714B">
      <w:pPr>
        <w:pStyle w:val="a3"/>
        <w:widowControl w:val="0"/>
        <w:numPr>
          <w:ilvl w:val="0"/>
          <w:numId w:val="1"/>
        </w:numPr>
        <w:spacing w:after="28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7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постійне комісію з питань соціального захисту, фінансування і бюджету сільської ради.</w:t>
      </w:r>
    </w:p>
    <w:p w:rsidR="008870B7" w:rsidRDefault="008870B7" w:rsidP="008870B7">
      <w:pPr>
        <w:widowControl w:val="0"/>
        <w:spacing w:after="280" w:line="240" w:lineRule="auto"/>
        <w:ind w:firstLine="1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870B7" w:rsidRDefault="008870B7" w:rsidP="008870B7">
      <w:pPr>
        <w:widowControl w:val="0"/>
        <w:spacing w:after="280" w:line="240" w:lineRule="auto"/>
        <w:ind w:firstLine="1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</w:t>
      </w:r>
      <w:r w:rsidR="00087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М. Василина</w:t>
      </w:r>
    </w:p>
    <w:sectPr w:rsidR="008870B7" w:rsidSect="00B25A01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5066"/>
    <w:multiLevelType w:val="multilevel"/>
    <w:tmpl w:val="D632C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98"/>
    <w:rsid w:val="00002ACA"/>
    <w:rsid w:val="0008714B"/>
    <w:rsid w:val="00281F67"/>
    <w:rsid w:val="008870B7"/>
    <w:rsid w:val="00B25A01"/>
    <w:rsid w:val="00D1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6809"/>
  <w15:chartTrackingRefBased/>
  <w15:docId w15:val="{AD2F6C5A-80A2-4AE2-87EC-EDCD92E3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2022-10-24T20:08:00Z</dcterms:created>
  <dcterms:modified xsi:type="dcterms:W3CDTF">2022-10-24T21:51:00Z</dcterms:modified>
</cp:coreProperties>
</file>