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ADE" w:rsidRPr="00524D98" w:rsidRDefault="00E35ADE" w:rsidP="00E35AD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E35ADE" w:rsidRPr="00524D98" w:rsidRDefault="00E35ADE" w:rsidP="00E35AD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E35ADE" w:rsidRPr="00524D98" w:rsidRDefault="00E35ADE" w:rsidP="00E35AD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E35ADE" w:rsidRPr="00524D98" w:rsidRDefault="00E35ADE" w:rsidP="00E35A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E35ADE" w:rsidRPr="00524D98" w:rsidRDefault="00E35ADE" w:rsidP="00E35ADE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E35ADE" w:rsidRPr="00524D98" w:rsidRDefault="00E35ADE" w:rsidP="00E35AD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35ADE" w:rsidRDefault="00E35ADE" w:rsidP="00E35AD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109</w:t>
      </w:r>
    </w:p>
    <w:p w:rsidR="00E35ADE" w:rsidRDefault="00E35ADE" w:rsidP="00E35AD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35ADE" w:rsidRDefault="00E35ADE" w:rsidP="00E35ADE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>Про надання дозволу на розроблення технічної документації із землеустрою</w:t>
      </w:r>
      <w:r w:rsidR="001C3A9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щодо</w:t>
      </w:r>
      <w:r w:rsidR="001C3A9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поділу </w:t>
      </w:r>
      <w:r w:rsidR="001C3A9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земельної </w:t>
      </w:r>
      <w:r w:rsidR="001C3A9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ділянки </w:t>
      </w:r>
      <w:r w:rsidR="001C3A9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>(кадастровий номер 4622782500:0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>:000:00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06</w:t>
      </w: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>)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E35ADE" w:rsidRPr="00CB5494" w:rsidRDefault="00E35ADE" w:rsidP="00E35ADE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35ADE" w:rsidRDefault="00E35ADE" w:rsidP="00E35AD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Керуючись</w:t>
      </w:r>
      <w:r w:rsidR="001C3A9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ст.26</w:t>
      </w:r>
      <w:r w:rsidR="001C3A99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Закону </w:t>
      </w:r>
      <w:r w:rsidR="001C3A99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України «Про місц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еве самоврядування в Україні», ст.ст.12, 185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Земельн</w:t>
      </w:r>
      <w:r>
        <w:rPr>
          <w:rFonts w:ascii="Times New Roman" w:hAnsi="Times New Roman"/>
          <w:bCs/>
          <w:sz w:val="28"/>
          <w:szCs w:val="28"/>
          <w:lang w:eastAsia="ru-RU"/>
        </w:rPr>
        <w:t>ого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Кодекс</w:t>
      </w:r>
      <w:r>
        <w:rPr>
          <w:rFonts w:ascii="Times New Roman" w:hAnsi="Times New Roman"/>
          <w:bCs/>
          <w:sz w:val="28"/>
          <w:szCs w:val="28"/>
          <w:lang w:eastAsia="ru-RU"/>
        </w:rPr>
        <w:t>у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України,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ст.ст.11,15,18,23 Закону України «Про оцінку земель», </w:t>
      </w:r>
      <w:r w:rsidRPr="004E1B3E">
        <w:rPr>
          <w:rFonts w:ascii="Times New Roman" w:hAnsi="Times New Roman"/>
          <w:bCs/>
          <w:sz w:val="28"/>
          <w:szCs w:val="28"/>
          <w:lang w:eastAsia="ru-RU"/>
        </w:rPr>
        <w:t xml:space="preserve">зважаючи на те, </w:t>
      </w:r>
      <w:r w:rsidRPr="00DF3983">
        <w:rPr>
          <w:rFonts w:ascii="Times New Roman" w:hAnsi="Times New Roman"/>
          <w:bCs/>
          <w:sz w:val="28"/>
          <w:szCs w:val="28"/>
          <w:lang w:eastAsia="ru-RU"/>
        </w:rPr>
        <w:t>що в термін</w:t>
      </w:r>
      <w:r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DF3983">
        <w:rPr>
          <w:rFonts w:ascii="Times New Roman" w:hAnsi="Times New Roman"/>
          <w:bCs/>
          <w:sz w:val="28"/>
          <w:szCs w:val="28"/>
          <w:lang w:eastAsia="ru-RU"/>
        </w:rPr>
        <w:t xml:space="preserve"> визначений для прийняття пропозицій та зауважень від громадськості </w:t>
      </w:r>
      <w:r w:rsidR="001C3A9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F3983">
        <w:rPr>
          <w:rFonts w:ascii="Times New Roman" w:hAnsi="Times New Roman"/>
          <w:bCs/>
          <w:sz w:val="28"/>
          <w:szCs w:val="28"/>
          <w:lang w:eastAsia="ru-RU"/>
        </w:rPr>
        <w:t xml:space="preserve">до </w:t>
      </w:r>
      <w:r w:rsidR="001C3A99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DF3983">
        <w:rPr>
          <w:rFonts w:ascii="Times New Roman" w:hAnsi="Times New Roman"/>
          <w:bCs/>
          <w:sz w:val="28"/>
          <w:szCs w:val="28"/>
          <w:lang w:eastAsia="ru-RU"/>
        </w:rPr>
        <w:t>виготовлених</w:t>
      </w:r>
      <w:r w:rsidR="001C3A9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F3983">
        <w:rPr>
          <w:rFonts w:ascii="Times New Roman" w:hAnsi="Times New Roman"/>
          <w:bCs/>
          <w:sz w:val="28"/>
          <w:szCs w:val="28"/>
          <w:lang w:eastAsia="ru-RU"/>
        </w:rPr>
        <w:t xml:space="preserve"> проектів містобудівної документації,  жодних пропозицій та зауважень не надходило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, враховуючи протокол проведення громадських слухань від </w:t>
      </w:r>
      <w:r w:rsidRPr="00B62AD6">
        <w:rPr>
          <w:rFonts w:ascii="Times New Roman" w:hAnsi="Times New Roman"/>
          <w:bCs/>
          <w:sz w:val="28"/>
          <w:szCs w:val="28"/>
          <w:lang w:eastAsia="ru-RU"/>
        </w:rPr>
        <w:t>24.06.2019р.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, висновки постійної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депутатаської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комісії з питань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регуювання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земельних відносин і будівництва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Грядівська сільська рада</w:t>
      </w:r>
    </w:p>
    <w:p w:rsidR="00E35ADE" w:rsidRPr="00CB5494" w:rsidRDefault="00E35ADE" w:rsidP="00E35AD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35ADE" w:rsidRPr="00CF361B" w:rsidRDefault="00E35ADE" w:rsidP="00E35ADE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E35ADE" w:rsidRPr="009A6AA6" w:rsidRDefault="00E35ADE" w:rsidP="00E35ADE">
      <w:pPr>
        <w:spacing w:after="0" w:line="240" w:lineRule="auto"/>
        <w:ind w:left="360" w:hanging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1.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Надати дозвіл на розробку  технічної документації із землеустрою</w:t>
      </w:r>
      <w:r w:rsidR="001C3A9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 щодо поділу земельної ділянки площею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12,6613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 xml:space="preserve">12,6613 </w:t>
        </w:r>
        <w:r w:rsidRPr="009A6AA6">
          <w:rPr>
            <w:rFonts w:ascii="Times New Roman" w:hAnsi="Times New Roman"/>
            <w:bCs/>
            <w:sz w:val="28"/>
            <w:szCs w:val="28"/>
            <w:lang w:eastAsia="ru-RU"/>
          </w:rPr>
          <w:t>га</w:t>
        </w:r>
      </w:smartTag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 (кадастровий номер 4622782500:0</w:t>
      </w:r>
      <w:r>
        <w:rPr>
          <w:rFonts w:ascii="Times New Roman" w:hAnsi="Times New Roman"/>
          <w:bCs/>
          <w:sz w:val="28"/>
          <w:szCs w:val="28"/>
          <w:lang w:eastAsia="ru-RU"/>
        </w:rPr>
        <w:t>5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:000:00</w:t>
      </w:r>
      <w:r>
        <w:rPr>
          <w:rFonts w:ascii="Times New Roman" w:hAnsi="Times New Roman"/>
          <w:bCs/>
          <w:sz w:val="28"/>
          <w:szCs w:val="28"/>
          <w:lang w:eastAsia="ru-RU"/>
        </w:rPr>
        <w:t>06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)</w:t>
      </w:r>
      <w:r w:rsidR="001C3A9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1C3A9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за</w:t>
      </w:r>
      <w:r w:rsidR="001C3A9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 цільовим </w:t>
      </w:r>
      <w:r w:rsidR="001C3A9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призначенням: </w:t>
      </w:r>
      <w:r w:rsidR="001C3A9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Землі </w:t>
      </w:r>
      <w:r w:rsidR="001C3A9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запасу </w:t>
      </w:r>
      <w:r w:rsidR="001C3A9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(земельні ділянки кожної категорії  земель, які не надані у власність або користування громадянам чи юридичним особам) (код 16.00) в межах населеного пункту с. Гряда Жовківс</w:t>
      </w:r>
      <w:r>
        <w:rPr>
          <w:rFonts w:ascii="Times New Roman" w:hAnsi="Times New Roman"/>
          <w:bCs/>
          <w:sz w:val="28"/>
          <w:szCs w:val="28"/>
          <w:lang w:eastAsia="ru-RU"/>
        </w:rPr>
        <w:t>ького району Львівської області.</w:t>
      </w:r>
    </w:p>
    <w:p w:rsidR="00E35ADE" w:rsidRPr="009A6AA6" w:rsidRDefault="00E35ADE" w:rsidP="00E35ADE">
      <w:pPr>
        <w:spacing w:after="0" w:line="240" w:lineRule="auto"/>
        <w:ind w:left="360" w:hanging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2.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Рекомендувати  виконавчим </w:t>
      </w:r>
      <w:r w:rsidR="001C3A9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органам </w:t>
      </w:r>
      <w:r w:rsidR="001C3A9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Грядівської</w:t>
      </w:r>
      <w:r w:rsidR="001C3A9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 сільської </w:t>
      </w:r>
      <w:r w:rsidR="001C3A9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ради звернутись в землевпорядну організацію, яка має ліцензію</w:t>
      </w:r>
      <w:r w:rsidR="001C3A9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 на </w:t>
      </w:r>
      <w:r w:rsidR="001C3A9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виконання  землевпорядних робіт,  для замовлення технічної документації  із землеустрою щодо поділу земельної ділянки.</w:t>
      </w:r>
      <w:bookmarkStart w:id="0" w:name="_GoBack"/>
      <w:bookmarkEnd w:id="0"/>
    </w:p>
    <w:p w:rsidR="00E35ADE" w:rsidRPr="009A6AA6" w:rsidRDefault="00E35ADE" w:rsidP="00E35ADE">
      <w:pPr>
        <w:spacing w:after="0" w:line="240" w:lineRule="auto"/>
        <w:ind w:left="360" w:hanging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3.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Розроблену Технічну документацію із землеустрою щодо поділу земельної ділянки, подати на затвердження сесії сільської ради.</w:t>
      </w:r>
    </w:p>
    <w:p w:rsidR="00E35ADE" w:rsidRPr="001B2AD9" w:rsidRDefault="00E35ADE" w:rsidP="00E35ADE">
      <w:pPr>
        <w:pStyle w:val="1"/>
        <w:tabs>
          <w:tab w:val="left" w:pos="360"/>
        </w:tabs>
        <w:spacing w:after="0" w:line="240" w:lineRule="auto"/>
        <w:ind w:left="360" w:right="-81" w:hanging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A6AA6">
        <w:rPr>
          <w:rFonts w:ascii="Times New Roman" w:hAnsi="Times New Roman"/>
          <w:bCs/>
          <w:sz w:val="28"/>
          <w:szCs w:val="28"/>
          <w:lang w:eastAsia="ru-RU"/>
        </w:rPr>
        <w:t>4. Контроль за виконанням даного рішення покласти на постійну депутатську комісію з питань регулювання земельних відносин та будівництва.</w:t>
      </w:r>
    </w:p>
    <w:p w:rsidR="00E35ADE" w:rsidRDefault="00E35ADE" w:rsidP="00E35ADE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E35ADE" w:rsidRDefault="00E35ADE" w:rsidP="00E35AD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E35ADE" w:rsidRPr="006540E8" w:rsidRDefault="00E35ADE" w:rsidP="00E35ADE">
      <w:pPr>
        <w:rPr>
          <w:szCs w:val="28"/>
        </w:rPr>
      </w:pPr>
    </w:p>
    <w:p w:rsidR="00E35ADE" w:rsidRPr="006540E8" w:rsidRDefault="00E35ADE" w:rsidP="00E35ADE">
      <w:pPr>
        <w:rPr>
          <w:szCs w:val="28"/>
        </w:rPr>
      </w:pPr>
    </w:p>
    <w:p w:rsidR="00834D6D" w:rsidRPr="006540E8" w:rsidRDefault="00834D6D" w:rsidP="00834D6D">
      <w:pPr>
        <w:rPr>
          <w:szCs w:val="28"/>
        </w:rPr>
      </w:pPr>
    </w:p>
    <w:p w:rsidR="00C5785E" w:rsidRDefault="00C5785E"/>
    <w:sectPr w:rsidR="00C578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61C"/>
    <w:rsid w:val="001C3A99"/>
    <w:rsid w:val="003E261C"/>
    <w:rsid w:val="00834D6D"/>
    <w:rsid w:val="00C5785E"/>
    <w:rsid w:val="00E35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FCCDC70"/>
  <w15:chartTrackingRefBased/>
  <w15:docId w15:val="{05A3E3F1-BBE6-4523-9AC0-C54515CA6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D6D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rsid w:val="00834D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1249</Words>
  <Characters>713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2023-02-02T18:25:00Z</dcterms:created>
  <dcterms:modified xsi:type="dcterms:W3CDTF">2023-02-02T19:03:00Z</dcterms:modified>
</cp:coreProperties>
</file>