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08B" w:rsidRPr="00524D98" w:rsidRDefault="0037508B" w:rsidP="003750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7508B" w:rsidRPr="00524D98" w:rsidRDefault="0037508B" w:rsidP="0037508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7508B" w:rsidRPr="00524D98" w:rsidRDefault="0037508B" w:rsidP="0037508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7508B" w:rsidRPr="00524D98" w:rsidRDefault="0037508B" w:rsidP="003750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7508B" w:rsidRPr="00524D98" w:rsidRDefault="0037508B" w:rsidP="0037508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7508B" w:rsidRPr="00524D98" w:rsidRDefault="0037508B" w:rsidP="0037508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7508B" w:rsidRDefault="0037508B" w:rsidP="003750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110</w:t>
      </w:r>
    </w:p>
    <w:p w:rsidR="0037508B" w:rsidRDefault="0037508B" w:rsidP="003750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7508B" w:rsidRDefault="0037508B" w:rsidP="0037508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розроблення технічної документації із землеустрою щодо поділу </w:t>
      </w:r>
      <w:r w:rsidR="00BF65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земельної </w:t>
      </w:r>
      <w:r w:rsidR="00BF65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ділянки </w:t>
      </w:r>
      <w:r w:rsidR="00BF65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(кадастровий номер 4622782500:0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:000:001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F651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37508B" w:rsidRPr="00CB5494" w:rsidRDefault="0037508B" w:rsidP="0037508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7508B" w:rsidRDefault="0037508B" w:rsidP="0037508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Керуючись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ст.26 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Закону 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України «Про місц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еве самоврядування в Україні», ст.ст.12, 185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ого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Кодекс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ст.ст.11,15,18,23 Закону України «Про оцінку земель», </w:t>
      </w:r>
      <w:r w:rsidRPr="004E1B3E">
        <w:rPr>
          <w:rFonts w:ascii="Times New Roman" w:hAnsi="Times New Roman"/>
          <w:bCs/>
          <w:sz w:val="28"/>
          <w:szCs w:val="28"/>
          <w:lang w:eastAsia="ru-RU"/>
        </w:rPr>
        <w:t xml:space="preserve">зважаючи на те,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>що в термін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 визначений для прийняття пропозицій та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 зауважень від громадськості 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до 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>виготовлених проектів містобудівної документації,  жодних пропозицій та зауважень не надходило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враховуючи протокол проведення громадських слухань від </w:t>
      </w:r>
      <w:r w:rsidRPr="00B62AD6">
        <w:rPr>
          <w:rFonts w:ascii="Times New Roman" w:hAnsi="Times New Roman"/>
          <w:bCs/>
          <w:sz w:val="28"/>
          <w:szCs w:val="28"/>
          <w:lang w:eastAsia="ru-RU"/>
        </w:rPr>
        <w:t>24.06.2019р.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висновки постійної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депутатаської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комісії з питань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регуювання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земельних відносин і будівництва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 сільська рада</w:t>
      </w:r>
    </w:p>
    <w:p w:rsidR="0037508B" w:rsidRPr="00CB5494" w:rsidRDefault="0037508B" w:rsidP="0037508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7508B" w:rsidRPr="00CF361B" w:rsidRDefault="0037508B" w:rsidP="0037508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7508B" w:rsidRPr="009A6AA6" w:rsidRDefault="0037508B" w:rsidP="0037508B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Надати дозвіл на розробку  технічної документації із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землеустрою щодо поділу земельної ділянки площею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5,355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5,355 </w:t>
        </w:r>
        <w:r w:rsidRPr="009A6AA6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(кадастровий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:000:001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) 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за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цільовим 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призначенням: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Землі запасу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(земельні ділянки кожної категорії  земель, які не надані у власність або користування громадянам чи юридичним особам) (код 16.00) в межах населеного пункту с. Гряда Жовківс</w:t>
      </w:r>
      <w:r>
        <w:rPr>
          <w:rFonts w:ascii="Times New Roman" w:hAnsi="Times New Roman"/>
          <w:bCs/>
          <w:sz w:val="28"/>
          <w:szCs w:val="28"/>
          <w:lang w:eastAsia="ru-RU"/>
        </w:rPr>
        <w:t>ького району Львівської області.</w:t>
      </w:r>
    </w:p>
    <w:p w:rsidR="0037508B" w:rsidRPr="009A6AA6" w:rsidRDefault="0037508B" w:rsidP="0037508B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Рекомендувати 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виконавчим органам Грядівської сільської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ради 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звернутись в землевпорядну організацію, 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яка </w:t>
      </w:r>
      <w:r w:rsidR="00BF65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має ліцензію на виконання  землевпорядних робіт,  для замовлення технічної документації  із землеустрою щодо поділу земельної ділянки.</w:t>
      </w:r>
    </w:p>
    <w:p w:rsidR="0037508B" w:rsidRPr="009A6AA6" w:rsidRDefault="0037508B" w:rsidP="0037508B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Розроблену Технічну документацію із землеустрою щодо поділу земельної ділянки, подати на затвердження сесії сільської ради.</w:t>
      </w:r>
    </w:p>
    <w:p w:rsidR="0037508B" w:rsidRPr="001B2AD9" w:rsidRDefault="0037508B" w:rsidP="0037508B">
      <w:pPr>
        <w:pStyle w:val="1"/>
        <w:tabs>
          <w:tab w:val="left" w:pos="360"/>
        </w:tabs>
        <w:spacing w:after="0" w:line="240" w:lineRule="auto"/>
        <w:ind w:left="360" w:right="-81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Cs/>
          <w:sz w:val="28"/>
          <w:szCs w:val="28"/>
          <w:lang w:eastAsia="ru-RU"/>
        </w:rPr>
        <w:t>4. 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37508B" w:rsidRDefault="0037508B" w:rsidP="0037508B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37508B" w:rsidRDefault="0037508B" w:rsidP="003750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37508B" w:rsidRPr="006540E8" w:rsidRDefault="0037508B" w:rsidP="0037508B">
      <w:pPr>
        <w:rPr>
          <w:szCs w:val="28"/>
        </w:rPr>
      </w:pPr>
    </w:p>
    <w:p w:rsidR="0037508B" w:rsidRDefault="0037508B" w:rsidP="0037508B">
      <w:pPr>
        <w:rPr>
          <w:szCs w:val="28"/>
        </w:rPr>
      </w:pPr>
    </w:p>
    <w:p w:rsidR="0037508B" w:rsidRDefault="0037508B" w:rsidP="0037508B">
      <w:pPr>
        <w:rPr>
          <w:szCs w:val="28"/>
        </w:rPr>
      </w:pPr>
    </w:p>
    <w:p w:rsidR="00E35ADE" w:rsidRPr="006540E8" w:rsidRDefault="00E35ADE" w:rsidP="00E35ADE">
      <w:pPr>
        <w:rPr>
          <w:szCs w:val="28"/>
        </w:rPr>
      </w:pPr>
    </w:p>
    <w:p w:rsidR="00834D6D" w:rsidRPr="006540E8" w:rsidRDefault="00834D6D" w:rsidP="00834D6D">
      <w:pPr>
        <w:rPr>
          <w:szCs w:val="28"/>
        </w:rPr>
      </w:pPr>
      <w:bookmarkStart w:id="0" w:name="_GoBack"/>
      <w:bookmarkEnd w:id="0"/>
    </w:p>
    <w:sectPr w:rsidR="00834D6D" w:rsidRPr="006540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61C"/>
    <w:rsid w:val="0037508B"/>
    <w:rsid w:val="003E261C"/>
    <w:rsid w:val="00834D6D"/>
    <w:rsid w:val="00BF6517"/>
    <w:rsid w:val="00C5785E"/>
    <w:rsid w:val="00E3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86295CF"/>
  <w15:chartTrackingRefBased/>
  <w15:docId w15:val="{05A3E3F1-BBE6-4523-9AC0-C54515CA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D6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83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1249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2023-02-02T18:26:00Z</dcterms:created>
  <dcterms:modified xsi:type="dcterms:W3CDTF">2023-02-02T19:10:00Z</dcterms:modified>
</cp:coreProperties>
</file>