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8B2" w:rsidRPr="00524D98" w:rsidRDefault="001F58B2" w:rsidP="001F58B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1F58B2" w:rsidRPr="00524D98" w:rsidRDefault="001F58B2" w:rsidP="001F58B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1F58B2" w:rsidRPr="00524D98" w:rsidRDefault="001F58B2" w:rsidP="001F58B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1F58B2" w:rsidRPr="00524D98" w:rsidRDefault="001F58B2" w:rsidP="001F58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1F58B2" w:rsidRPr="00524D98" w:rsidRDefault="001F58B2" w:rsidP="001F58B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1F58B2" w:rsidRPr="00524D98" w:rsidRDefault="001F58B2" w:rsidP="001F58B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1F58B2" w:rsidRDefault="001F58B2" w:rsidP="001F58B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112</w:t>
      </w:r>
    </w:p>
    <w:p w:rsidR="001F58B2" w:rsidRDefault="001F58B2" w:rsidP="001F58B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F58B2" w:rsidRDefault="001F58B2" w:rsidP="001F58B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 w:rsidR="002507E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затвердження </w:t>
      </w:r>
      <w:r w:rsidR="002507E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детального </w:t>
      </w:r>
      <w:r w:rsidR="002507E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плану</w:t>
      </w:r>
      <w:r w:rsidR="002507E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території по зміні цільового призначення земельної ділянки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</w:p>
    <w:p w:rsidR="001F58B2" w:rsidRPr="00CB5494" w:rsidRDefault="001F58B2" w:rsidP="001F58B2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1F58B2" w:rsidRDefault="001F58B2" w:rsidP="002507E9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Керуючись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ст.26 Закону України «Про місц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еве самоврядування в Україні», ст.ст.12, 185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bCs/>
          <w:sz w:val="28"/>
          <w:szCs w:val="28"/>
          <w:lang w:eastAsia="ru-RU"/>
        </w:rPr>
        <w:t>ого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Кодекс</w:t>
      </w:r>
      <w:r>
        <w:rPr>
          <w:rFonts w:ascii="Times New Roman" w:hAnsi="Times New Roman"/>
          <w:bCs/>
          <w:sz w:val="28"/>
          <w:szCs w:val="28"/>
          <w:lang w:eastAsia="ru-RU"/>
        </w:rPr>
        <w:t>у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 xml:space="preserve"> України,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ст.ст.11,15,18,23 Закону України «Про оцінку земель», </w:t>
      </w:r>
      <w:r w:rsidRPr="004E1B3E">
        <w:rPr>
          <w:rFonts w:ascii="Times New Roman" w:hAnsi="Times New Roman"/>
          <w:bCs/>
          <w:sz w:val="28"/>
          <w:szCs w:val="28"/>
          <w:lang w:eastAsia="ru-RU"/>
        </w:rPr>
        <w:t xml:space="preserve">зважаючи на те, 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>що в термін</w:t>
      </w:r>
      <w:r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DF3983">
        <w:rPr>
          <w:rFonts w:ascii="Times New Roman" w:hAnsi="Times New Roman"/>
          <w:bCs/>
          <w:sz w:val="28"/>
          <w:szCs w:val="28"/>
          <w:lang w:eastAsia="ru-RU"/>
        </w:rPr>
        <w:t xml:space="preserve"> визначений для прийняття пропозицій та зауважень від громадськості до виготовлених проектів містобудівної документації,  жодних пропозицій та зауважень не надходило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враховуючи протокол проведення громадських слухань від </w:t>
      </w:r>
      <w:r w:rsidRPr="00B62AD6">
        <w:rPr>
          <w:rFonts w:ascii="Times New Roman" w:hAnsi="Times New Roman"/>
          <w:bCs/>
          <w:sz w:val="28"/>
          <w:szCs w:val="28"/>
          <w:lang w:eastAsia="ru-RU"/>
        </w:rPr>
        <w:t>24.06.2019р.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, висновки постійної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депутатаської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комісії з питань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регуювання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земельних відносин і будівництва </w:t>
      </w:r>
      <w:r w:rsidRPr="00E31D72">
        <w:rPr>
          <w:rFonts w:ascii="Times New Roman" w:hAnsi="Times New Roman"/>
          <w:bCs/>
          <w:sz w:val="28"/>
          <w:szCs w:val="28"/>
          <w:lang w:eastAsia="ru-RU"/>
        </w:rPr>
        <w:t>Грядівська сільська рада</w:t>
      </w:r>
    </w:p>
    <w:p w:rsidR="001F58B2" w:rsidRPr="00CB5494" w:rsidRDefault="001F58B2" w:rsidP="002507E9">
      <w:pPr>
        <w:autoSpaceDE w:val="0"/>
        <w:autoSpaceDN w:val="0"/>
        <w:spacing w:after="0" w:line="240" w:lineRule="auto"/>
        <w:ind w:right="227"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F58B2" w:rsidRPr="00CF361B" w:rsidRDefault="001F58B2" w:rsidP="002507E9">
      <w:pPr>
        <w:autoSpaceDE w:val="0"/>
        <w:autoSpaceDN w:val="0"/>
        <w:spacing w:after="0" w:line="240" w:lineRule="auto"/>
        <w:ind w:right="22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1F58B2" w:rsidRPr="001B2AD9" w:rsidRDefault="001F58B2" w:rsidP="002507E9">
      <w:pPr>
        <w:pStyle w:val="1"/>
        <w:numPr>
          <w:ilvl w:val="0"/>
          <w:numId w:val="1"/>
        </w:numPr>
        <w:tabs>
          <w:tab w:val="left" w:pos="360"/>
        </w:tabs>
        <w:spacing w:after="0" w:line="240" w:lineRule="auto"/>
        <w:ind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2C255E">
        <w:rPr>
          <w:rFonts w:ascii="Times New Roman" w:hAnsi="Times New Roman"/>
          <w:sz w:val="28"/>
          <w:szCs w:val="28"/>
          <w:lang w:eastAsia="ru-RU"/>
        </w:rPr>
        <w:t>Детальн</w:t>
      </w:r>
      <w:r>
        <w:rPr>
          <w:rFonts w:ascii="Times New Roman" w:hAnsi="Times New Roman"/>
          <w:sz w:val="28"/>
          <w:szCs w:val="28"/>
          <w:lang w:eastAsia="ru-RU"/>
        </w:rPr>
        <w:t>ий</w:t>
      </w:r>
      <w:r w:rsidRPr="002C255E">
        <w:rPr>
          <w:rFonts w:ascii="Times New Roman" w:hAnsi="Times New Roman"/>
          <w:sz w:val="28"/>
          <w:szCs w:val="28"/>
          <w:lang w:eastAsia="ru-RU"/>
        </w:rPr>
        <w:t xml:space="preserve"> план території з метою зміни цільового використання із наданих земель для ведення особистого селянського господарства до </w:t>
      </w:r>
      <w:r>
        <w:rPr>
          <w:rFonts w:ascii="Times New Roman" w:hAnsi="Times New Roman"/>
          <w:sz w:val="28"/>
          <w:szCs w:val="28"/>
          <w:lang w:eastAsia="ru-RU"/>
        </w:rPr>
        <w:t>земель для будівництва об</w:t>
      </w:r>
      <w:r w:rsidRPr="002C255E">
        <w:rPr>
          <w:rFonts w:ascii="Times New Roman" w:hAnsi="Times New Roman"/>
          <w:sz w:val="28"/>
          <w:szCs w:val="28"/>
          <w:lang w:val="ru-RU" w:eastAsia="ru-RU"/>
        </w:rPr>
        <w:t>’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єктів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обслуговування</w:t>
      </w:r>
      <w:r w:rsidRPr="002C255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Pr="00DC163E">
        <w:rPr>
          <w:rFonts w:ascii="Times New Roman" w:hAnsi="Times New Roman"/>
          <w:sz w:val="28"/>
          <w:szCs w:val="28"/>
        </w:rPr>
        <w:t>вул.</w:t>
      </w:r>
      <w:r>
        <w:rPr>
          <w:rFonts w:ascii="Times New Roman" w:hAnsi="Times New Roman"/>
          <w:sz w:val="28"/>
          <w:szCs w:val="28"/>
        </w:rPr>
        <w:t>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 w:rsidRPr="00B25DA4">
        <w:rPr>
          <w:rFonts w:ascii="Times New Roman" w:hAnsi="Times New Roman"/>
          <w:sz w:val="28"/>
          <w:szCs w:val="28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1F58B2" w:rsidRPr="001B2AD9" w:rsidRDefault="001F58B2" w:rsidP="002507E9">
      <w:pPr>
        <w:pStyle w:val="1"/>
        <w:numPr>
          <w:ilvl w:val="0"/>
          <w:numId w:val="1"/>
        </w:numPr>
        <w:tabs>
          <w:tab w:val="left" w:pos="360"/>
        </w:tabs>
        <w:spacing w:after="0" w:line="240" w:lineRule="auto"/>
        <w:ind w:right="22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1F58B2" w:rsidRDefault="001F58B2" w:rsidP="002507E9">
      <w:pPr>
        <w:ind w:left="567" w:right="227" w:hanging="567"/>
        <w:rPr>
          <w:rFonts w:ascii="Times New Roman" w:hAnsi="Times New Roman"/>
          <w:sz w:val="28"/>
          <w:szCs w:val="28"/>
          <w:lang w:eastAsia="ru-RU"/>
        </w:rPr>
      </w:pPr>
    </w:p>
    <w:p w:rsidR="001F58B2" w:rsidRDefault="001F58B2" w:rsidP="001F58B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1F58B2" w:rsidRDefault="001F58B2" w:rsidP="001F58B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</w:p>
    <w:sectPr w:rsidR="001F58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24413"/>
    <w:multiLevelType w:val="hybridMultilevel"/>
    <w:tmpl w:val="8474B9E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61C"/>
    <w:rsid w:val="001F58B2"/>
    <w:rsid w:val="002507E9"/>
    <w:rsid w:val="0037508B"/>
    <w:rsid w:val="003E261C"/>
    <w:rsid w:val="0082148F"/>
    <w:rsid w:val="00834D6D"/>
    <w:rsid w:val="00C5785E"/>
    <w:rsid w:val="00E3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BDD45"/>
  <w15:chartTrackingRefBased/>
  <w15:docId w15:val="{05A3E3F1-BBE6-4523-9AC0-C54515CA6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6D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rsid w:val="00834D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2023-02-02T18:27:00Z</dcterms:created>
  <dcterms:modified xsi:type="dcterms:W3CDTF">2023-02-02T19:16:00Z</dcterms:modified>
</cp:coreProperties>
</file>