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35A" w:rsidRPr="00524D98" w:rsidRDefault="00F1035A" w:rsidP="00F1035A">
      <w:pPr>
        <w:spacing w:after="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bookmark352"/>
      <w:bookmarkStart w:id="1" w:name="bookmark351"/>
      <w:bookmarkStart w:id="2" w:name="bookmark350"/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1035A" w:rsidRPr="00524D98" w:rsidRDefault="00F1035A" w:rsidP="00F103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1035A" w:rsidRPr="00524D98" w:rsidRDefault="00F1035A" w:rsidP="00F103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1035A" w:rsidRPr="00524D98" w:rsidRDefault="00F1035A" w:rsidP="00F103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1035A" w:rsidRPr="00524D98" w:rsidRDefault="00F1035A" w:rsidP="00F1035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1035A" w:rsidRPr="00524D98" w:rsidRDefault="00F1035A" w:rsidP="00F1035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1035A" w:rsidRDefault="00F1035A" w:rsidP="00F1035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31588"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</w:p>
    <w:p w:rsidR="00F1035A" w:rsidRDefault="00F1035A" w:rsidP="00F1035A">
      <w:pPr>
        <w:jc w:val="both"/>
        <w:rPr>
          <w:rFonts w:ascii="Times New Roman" w:hAnsi="Times New Roman"/>
          <w:sz w:val="28"/>
          <w:szCs w:val="28"/>
        </w:rPr>
      </w:pPr>
    </w:p>
    <w:bookmarkEnd w:id="0"/>
    <w:bookmarkEnd w:id="1"/>
    <w:bookmarkEnd w:id="2"/>
    <w:p w:rsidR="00931588" w:rsidRPr="005B0DCD" w:rsidRDefault="00931588" w:rsidP="005B0DCD">
      <w:pPr>
        <w:ind w:right="5159"/>
        <w:jc w:val="both"/>
        <w:rPr>
          <w:rFonts w:ascii="Times New Roman" w:hAnsi="Times New Roman"/>
          <w:b/>
          <w:sz w:val="28"/>
          <w:szCs w:val="28"/>
        </w:rPr>
      </w:pPr>
      <w:r w:rsidRPr="005B0DCD">
        <w:rPr>
          <w:rFonts w:ascii="Times New Roman" w:hAnsi="Times New Roman"/>
          <w:b/>
          <w:sz w:val="28"/>
          <w:szCs w:val="28"/>
        </w:rPr>
        <w:t>Про внесення змін в облік основних засобів Грядівської сільської ради.</w:t>
      </w:r>
    </w:p>
    <w:p w:rsidR="00931588" w:rsidRDefault="00931588" w:rsidP="005B0DCD">
      <w:pPr>
        <w:ind w:right="17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 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Закону України від 16.07.1999р. 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№996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«Про бухгалтерський облік та фінансову звітність в Україні», Положення про інвентаризацію активів та зобов’язань, затвердженого наказом Міністерства фінансів України від 02.09.2014р. №879, Методичних рекомендацій з бухгалтерського обліку основних засобів суб'єктів державного сектору, затверджених Наказом Міністерства фінансів України 23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січня 2015 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року N 11. Національного положення (стандарту) бухгалтерського обліку в державному секторі 121 "Основні засоби", затвердженого наказом Міністерства фінансів України від 12 жовтня 2010 року N 1202, враховуючи висновки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інвентаризаційної 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комісії </w:t>
      </w:r>
      <w:r w:rsidR="005B0D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згідно Акту та Протоколу від 27.12.2019р.., моральний та фізичний знос інших необоротних матеріальних активів , Грядівська сільська рада</w:t>
      </w:r>
    </w:p>
    <w:p w:rsidR="00931588" w:rsidRPr="005B0DCD" w:rsidRDefault="00931588" w:rsidP="005B0DCD">
      <w:pPr>
        <w:jc w:val="center"/>
        <w:rPr>
          <w:rFonts w:ascii="Times New Roman" w:hAnsi="Times New Roman"/>
          <w:b/>
          <w:sz w:val="28"/>
          <w:szCs w:val="28"/>
        </w:rPr>
      </w:pPr>
      <w:r w:rsidRPr="005B0DCD">
        <w:rPr>
          <w:rFonts w:ascii="Times New Roman" w:hAnsi="Times New Roman"/>
          <w:b/>
          <w:sz w:val="28"/>
          <w:szCs w:val="28"/>
        </w:rPr>
        <w:t>В</w:t>
      </w:r>
      <w:r w:rsidR="005B0DCD">
        <w:rPr>
          <w:rFonts w:ascii="Times New Roman" w:hAnsi="Times New Roman"/>
          <w:b/>
          <w:sz w:val="28"/>
          <w:szCs w:val="28"/>
        </w:rPr>
        <w:t xml:space="preserve"> </w:t>
      </w:r>
      <w:r w:rsidRPr="005B0DCD">
        <w:rPr>
          <w:rFonts w:ascii="Times New Roman" w:hAnsi="Times New Roman"/>
          <w:b/>
          <w:sz w:val="28"/>
          <w:szCs w:val="28"/>
        </w:rPr>
        <w:t>И</w:t>
      </w:r>
      <w:r w:rsidR="005B0DCD">
        <w:rPr>
          <w:rFonts w:ascii="Times New Roman" w:hAnsi="Times New Roman"/>
          <w:b/>
          <w:sz w:val="28"/>
          <w:szCs w:val="28"/>
        </w:rPr>
        <w:t xml:space="preserve"> </w:t>
      </w:r>
      <w:r w:rsidRPr="005B0DCD">
        <w:rPr>
          <w:rFonts w:ascii="Times New Roman" w:hAnsi="Times New Roman"/>
          <w:b/>
          <w:sz w:val="28"/>
          <w:szCs w:val="28"/>
        </w:rPr>
        <w:t>Р</w:t>
      </w:r>
      <w:r w:rsidR="005B0DCD">
        <w:rPr>
          <w:rFonts w:ascii="Times New Roman" w:hAnsi="Times New Roman"/>
          <w:b/>
          <w:sz w:val="28"/>
          <w:szCs w:val="28"/>
        </w:rPr>
        <w:t xml:space="preserve"> </w:t>
      </w:r>
      <w:r w:rsidRPr="005B0DCD">
        <w:rPr>
          <w:rFonts w:ascii="Times New Roman" w:hAnsi="Times New Roman"/>
          <w:b/>
          <w:sz w:val="28"/>
          <w:szCs w:val="28"/>
        </w:rPr>
        <w:t>І</w:t>
      </w:r>
      <w:r w:rsidR="005B0DCD">
        <w:rPr>
          <w:rFonts w:ascii="Times New Roman" w:hAnsi="Times New Roman"/>
          <w:b/>
          <w:sz w:val="28"/>
          <w:szCs w:val="28"/>
        </w:rPr>
        <w:t xml:space="preserve"> </w:t>
      </w:r>
      <w:r w:rsidRPr="005B0DCD">
        <w:rPr>
          <w:rFonts w:ascii="Times New Roman" w:hAnsi="Times New Roman"/>
          <w:b/>
          <w:sz w:val="28"/>
          <w:szCs w:val="28"/>
        </w:rPr>
        <w:t>Ш</w:t>
      </w:r>
      <w:r w:rsidR="005B0DCD">
        <w:rPr>
          <w:rFonts w:ascii="Times New Roman" w:hAnsi="Times New Roman"/>
          <w:b/>
          <w:sz w:val="28"/>
          <w:szCs w:val="28"/>
        </w:rPr>
        <w:t xml:space="preserve"> </w:t>
      </w:r>
      <w:r w:rsidRPr="005B0DCD">
        <w:rPr>
          <w:rFonts w:ascii="Times New Roman" w:hAnsi="Times New Roman"/>
          <w:b/>
          <w:sz w:val="28"/>
          <w:szCs w:val="28"/>
        </w:rPr>
        <w:t>И</w:t>
      </w:r>
      <w:r w:rsidR="005B0DCD">
        <w:rPr>
          <w:rFonts w:ascii="Times New Roman" w:hAnsi="Times New Roman"/>
          <w:b/>
          <w:sz w:val="28"/>
          <w:szCs w:val="28"/>
        </w:rPr>
        <w:t xml:space="preserve"> </w:t>
      </w:r>
      <w:r w:rsidRPr="005B0DCD">
        <w:rPr>
          <w:rFonts w:ascii="Times New Roman" w:hAnsi="Times New Roman"/>
          <w:b/>
          <w:sz w:val="28"/>
          <w:szCs w:val="28"/>
        </w:rPr>
        <w:t>Л</w:t>
      </w:r>
      <w:r w:rsidR="005B0DCD">
        <w:rPr>
          <w:rFonts w:ascii="Times New Roman" w:hAnsi="Times New Roman"/>
          <w:b/>
          <w:sz w:val="28"/>
          <w:szCs w:val="28"/>
        </w:rPr>
        <w:t xml:space="preserve"> </w:t>
      </w:r>
      <w:r w:rsidRPr="005B0DCD">
        <w:rPr>
          <w:rFonts w:ascii="Times New Roman" w:hAnsi="Times New Roman"/>
          <w:b/>
          <w:sz w:val="28"/>
          <w:szCs w:val="28"/>
        </w:rPr>
        <w:t>А:</w:t>
      </w:r>
    </w:p>
    <w:p w:rsidR="00187A8F" w:rsidRDefault="00931588" w:rsidP="00A20ACB">
      <w:pPr>
        <w:pStyle w:val="a3"/>
        <w:numPr>
          <w:ilvl w:val="0"/>
          <w:numId w:val="3"/>
        </w:numPr>
        <w:ind w:right="113" w:hanging="720"/>
        <w:jc w:val="both"/>
        <w:rPr>
          <w:rFonts w:ascii="Times New Roman" w:hAnsi="Times New Roman"/>
          <w:sz w:val="28"/>
          <w:szCs w:val="28"/>
        </w:rPr>
      </w:pPr>
      <w:bookmarkStart w:id="3" w:name="bookmark375"/>
      <w:bookmarkEnd w:id="3"/>
      <w:r w:rsidRPr="00187A8F">
        <w:rPr>
          <w:rFonts w:ascii="Times New Roman" w:hAnsi="Times New Roman"/>
          <w:sz w:val="28"/>
          <w:szCs w:val="28"/>
        </w:rPr>
        <w:t>Списати інші необоротні матеріальні активи за непридатністю згідно Додатку 1 до рішення.</w:t>
      </w:r>
      <w:bookmarkStart w:id="4" w:name="bookmark376"/>
      <w:bookmarkEnd w:id="4"/>
    </w:p>
    <w:p w:rsidR="00187A8F" w:rsidRDefault="00187A8F" w:rsidP="00A20ACB">
      <w:pPr>
        <w:pStyle w:val="a3"/>
        <w:ind w:right="113"/>
        <w:jc w:val="both"/>
        <w:rPr>
          <w:rFonts w:ascii="Times New Roman" w:hAnsi="Times New Roman"/>
          <w:sz w:val="28"/>
          <w:szCs w:val="28"/>
        </w:rPr>
      </w:pPr>
      <w:bookmarkStart w:id="5" w:name="_GoBack"/>
      <w:bookmarkEnd w:id="5"/>
    </w:p>
    <w:p w:rsidR="00187A8F" w:rsidRDefault="00931588" w:rsidP="00A20ACB">
      <w:pPr>
        <w:pStyle w:val="a3"/>
        <w:numPr>
          <w:ilvl w:val="0"/>
          <w:numId w:val="3"/>
        </w:numPr>
        <w:ind w:right="113" w:hanging="720"/>
        <w:jc w:val="both"/>
        <w:rPr>
          <w:rFonts w:ascii="Times New Roman" w:hAnsi="Times New Roman"/>
          <w:sz w:val="28"/>
          <w:szCs w:val="28"/>
        </w:rPr>
      </w:pPr>
      <w:r w:rsidRPr="00187A8F">
        <w:rPr>
          <w:rFonts w:ascii="Times New Roman" w:hAnsi="Times New Roman"/>
          <w:sz w:val="28"/>
          <w:szCs w:val="28"/>
        </w:rPr>
        <w:t>Головному бухгалтеру сі</w:t>
      </w:r>
      <w:r w:rsidR="00187A8F">
        <w:rPr>
          <w:rFonts w:ascii="Times New Roman" w:hAnsi="Times New Roman"/>
          <w:sz w:val="28"/>
          <w:szCs w:val="28"/>
        </w:rPr>
        <w:t>льської ради відобразити</w:t>
      </w:r>
      <w:r w:rsidR="00A20ACB">
        <w:rPr>
          <w:rFonts w:ascii="Times New Roman" w:hAnsi="Times New Roman"/>
          <w:sz w:val="28"/>
          <w:szCs w:val="28"/>
        </w:rPr>
        <w:t xml:space="preserve"> </w:t>
      </w:r>
      <w:r w:rsidR="00187A8F">
        <w:rPr>
          <w:rFonts w:ascii="Times New Roman" w:hAnsi="Times New Roman"/>
          <w:sz w:val="28"/>
          <w:szCs w:val="28"/>
        </w:rPr>
        <w:t>зміни</w:t>
      </w:r>
      <w:r w:rsidR="00A20ACB">
        <w:rPr>
          <w:rFonts w:ascii="Times New Roman" w:hAnsi="Times New Roman"/>
          <w:sz w:val="28"/>
          <w:szCs w:val="28"/>
        </w:rPr>
        <w:t xml:space="preserve"> у</w:t>
      </w:r>
      <w:r w:rsidR="00187A8F">
        <w:rPr>
          <w:rFonts w:ascii="Times New Roman" w:hAnsi="Times New Roman"/>
          <w:sz w:val="28"/>
          <w:szCs w:val="28"/>
        </w:rPr>
        <w:t xml:space="preserve"> </w:t>
      </w:r>
      <w:r w:rsidRPr="00187A8F">
        <w:rPr>
          <w:rFonts w:ascii="Times New Roman" w:hAnsi="Times New Roman"/>
          <w:sz w:val="28"/>
          <w:szCs w:val="28"/>
        </w:rPr>
        <w:t>бухгалтерському обліку відповідно до вимог чинного законодавства.</w:t>
      </w:r>
      <w:bookmarkStart w:id="6" w:name="bookmark377"/>
      <w:bookmarkEnd w:id="6"/>
    </w:p>
    <w:p w:rsidR="00187A8F" w:rsidRPr="00187A8F" w:rsidRDefault="00187A8F" w:rsidP="00A20ACB">
      <w:pPr>
        <w:pStyle w:val="a3"/>
        <w:ind w:right="113"/>
        <w:rPr>
          <w:rFonts w:ascii="Times New Roman" w:hAnsi="Times New Roman"/>
          <w:sz w:val="28"/>
          <w:szCs w:val="28"/>
        </w:rPr>
      </w:pPr>
    </w:p>
    <w:p w:rsidR="00931588" w:rsidRPr="00187A8F" w:rsidRDefault="00931588" w:rsidP="00A20ACB">
      <w:pPr>
        <w:pStyle w:val="a3"/>
        <w:numPr>
          <w:ilvl w:val="0"/>
          <w:numId w:val="3"/>
        </w:numPr>
        <w:ind w:right="113" w:hanging="720"/>
        <w:jc w:val="both"/>
        <w:rPr>
          <w:rFonts w:ascii="Times New Roman" w:hAnsi="Times New Roman"/>
          <w:sz w:val="28"/>
          <w:szCs w:val="28"/>
        </w:rPr>
      </w:pPr>
      <w:r w:rsidRPr="00187A8F">
        <w:rPr>
          <w:rFonts w:ascii="Times New Roman" w:hAnsi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931588" w:rsidRDefault="00931588" w:rsidP="00931588">
      <w:pPr>
        <w:jc w:val="both"/>
        <w:rPr>
          <w:rFonts w:ascii="Times New Roman" w:hAnsi="Times New Roman"/>
          <w:sz w:val="28"/>
          <w:szCs w:val="28"/>
        </w:rPr>
      </w:pPr>
    </w:p>
    <w:p w:rsidR="00D068DE" w:rsidRPr="00982097" w:rsidRDefault="00D068DE" w:rsidP="00A20ACB">
      <w:pPr>
        <w:ind w:right="1842" w:firstLine="709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 xml:space="preserve">голова            </w:t>
      </w:r>
      <w:r w:rsidR="00A20ACB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М.</w:t>
      </w:r>
      <w:r w:rsidR="00A20AC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Василина</w:t>
      </w:r>
    </w:p>
    <w:sectPr w:rsidR="00D068DE" w:rsidRPr="009820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3809"/>
    <w:multiLevelType w:val="hybridMultilevel"/>
    <w:tmpl w:val="260CFEB8"/>
    <w:lvl w:ilvl="0" w:tplc="A2700C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E7C1A"/>
    <w:multiLevelType w:val="hybridMultilevel"/>
    <w:tmpl w:val="3E34C37A"/>
    <w:lvl w:ilvl="0" w:tplc="A1F262F2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9C1F97"/>
    <w:multiLevelType w:val="hybridMultilevel"/>
    <w:tmpl w:val="3E2A32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C1"/>
    <w:rsid w:val="0014370F"/>
    <w:rsid w:val="001606F9"/>
    <w:rsid w:val="00187A8F"/>
    <w:rsid w:val="001B632C"/>
    <w:rsid w:val="005B0DCD"/>
    <w:rsid w:val="007547AA"/>
    <w:rsid w:val="0091317C"/>
    <w:rsid w:val="00931588"/>
    <w:rsid w:val="00A20ACB"/>
    <w:rsid w:val="00D068DE"/>
    <w:rsid w:val="00F1035A"/>
    <w:rsid w:val="00FA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84E6E-2638-4CE5-9388-38A83EBD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DE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2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2023-02-27T08:56:00Z</dcterms:created>
  <dcterms:modified xsi:type="dcterms:W3CDTF">2023-02-27T09:10:00Z</dcterms:modified>
</cp:coreProperties>
</file>