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8B2" w:rsidRPr="00EE2F54" w:rsidRDefault="00B118B2" w:rsidP="00B118B2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B118B2" w:rsidRDefault="00B118B2" w:rsidP="00B118B2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B118B2" w:rsidRDefault="00B118B2" w:rsidP="00B118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118B2" w:rsidRDefault="00B118B2" w:rsidP="00B118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 w:rsidRPr="00BC2DE6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ІІ_СЕСІЯ</w:t>
      </w:r>
    </w:p>
    <w:p w:rsidR="00B118B2" w:rsidRDefault="00B118B2" w:rsidP="00B118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118B2" w:rsidRPr="00D52378" w:rsidRDefault="00B118B2" w:rsidP="00B118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118B2" w:rsidRDefault="00B118B2" w:rsidP="00B118B2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27 червня      2018 </w:t>
      </w:r>
      <w:r w:rsidRPr="001A1BE8">
        <w:rPr>
          <w:b/>
          <w:bCs/>
        </w:rPr>
        <w:t xml:space="preserve">року       </w:t>
      </w:r>
      <w:r>
        <w:rPr>
          <w:b/>
          <w:bCs/>
        </w:rPr>
        <w:t xml:space="preserve">                          </w:t>
      </w:r>
      <w:r w:rsidRPr="001A1BE8">
        <w:rPr>
          <w:b/>
          <w:bCs/>
        </w:rPr>
        <w:t xml:space="preserve">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№_5</w:t>
      </w:r>
    </w:p>
    <w:p w:rsidR="00B118B2" w:rsidRDefault="00B118B2" w:rsidP="00B118B2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 w:rsidRPr="001A1BE8">
        <w:rPr>
          <w:b/>
          <w:bCs/>
        </w:rPr>
        <w:t xml:space="preserve">    </w:t>
      </w:r>
      <w:r>
        <w:rPr>
          <w:b/>
          <w:bCs/>
        </w:rPr>
        <w:t xml:space="preserve">          </w:t>
      </w:r>
    </w:p>
    <w:p w:rsidR="00B118B2" w:rsidRDefault="00B118B2" w:rsidP="00B118B2">
      <w:pPr>
        <w:pStyle w:val="20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 w:rsidRPr="00C41651">
        <w:rPr>
          <w:b/>
          <w:sz w:val="24"/>
          <w:szCs w:val="24"/>
        </w:rPr>
        <w:t xml:space="preserve">Про встановлення ставок та пільг </w:t>
      </w:r>
    </w:p>
    <w:p w:rsidR="00B118B2" w:rsidRDefault="00B118B2" w:rsidP="00B118B2">
      <w:pPr>
        <w:pStyle w:val="20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 w:rsidRPr="00C41651">
        <w:rPr>
          <w:b/>
          <w:sz w:val="24"/>
          <w:szCs w:val="24"/>
        </w:rPr>
        <w:t xml:space="preserve">із сплати податку на </w:t>
      </w:r>
      <w:r w:rsidRPr="00C41651">
        <w:rPr>
          <w:rStyle w:val="21"/>
          <w:rFonts w:eastAsiaTheme="minorHAnsi"/>
          <w:sz w:val="24"/>
          <w:szCs w:val="24"/>
        </w:rPr>
        <w:t xml:space="preserve">нерухоме </w:t>
      </w:r>
      <w:r w:rsidRPr="00C41651">
        <w:rPr>
          <w:b/>
          <w:sz w:val="24"/>
          <w:szCs w:val="24"/>
        </w:rPr>
        <w:t xml:space="preserve">майно, </w:t>
      </w:r>
    </w:p>
    <w:p w:rsidR="00B118B2" w:rsidRDefault="00B118B2" w:rsidP="00B118B2">
      <w:pPr>
        <w:pStyle w:val="20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 w:rsidRPr="00C41651">
        <w:rPr>
          <w:b/>
          <w:sz w:val="24"/>
          <w:szCs w:val="24"/>
        </w:rPr>
        <w:t>відмінне</w:t>
      </w:r>
      <w:r>
        <w:rPr>
          <w:b/>
          <w:sz w:val="24"/>
          <w:szCs w:val="24"/>
        </w:rPr>
        <w:t xml:space="preserve"> </w:t>
      </w:r>
      <w:r w:rsidRPr="00C41651">
        <w:rPr>
          <w:b/>
          <w:sz w:val="24"/>
          <w:szCs w:val="24"/>
        </w:rPr>
        <w:t>від</w:t>
      </w:r>
      <w:r>
        <w:rPr>
          <w:b/>
          <w:sz w:val="24"/>
          <w:szCs w:val="24"/>
        </w:rPr>
        <w:t xml:space="preserve"> земельної ділянки, на 2019 рік</w:t>
      </w:r>
    </w:p>
    <w:p w:rsidR="00B118B2" w:rsidRPr="00C41651" w:rsidRDefault="00B118B2" w:rsidP="00B118B2">
      <w:pPr>
        <w:pStyle w:val="20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території </w:t>
      </w:r>
      <w:proofErr w:type="spellStart"/>
      <w:r>
        <w:rPr>
          <w:b/>
          <w:sz w:val="24"/>
          <w:szCs w:val="24"/>
        </w:rPr>
        <w:t>Грибовицької</w:t>
      </w:r>
      <w:proofErr w:type="spellEnd"/>
      <w:r>
        <w:rPr>
          <w:b/>
          <w:sz w:val="24"/>
          <w:szCs w:val="24"/>
        </w:rPr>
        <w:t xml:space="preserve"> сільської ради </w:t>
      </w:r>
    </w:p>
    <w:p w:rsidR="00B118B2" w:rsidRPr="00C41651" w:rsidRDefault="00B118B2" w:rsidP="00B118B2">
      <w:pPr>
        <w:pStyle w:val="20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jc w:val="left"/>
        <w:rPr>
          <w:b/>
          <w:sz w:val="24"/>
          <w:szCs w:val="24"/>
        </w:rPr>
      </w:pPr>
    </w:p>
    <w:p w:rsidR="00B118B2" w:rsidRPr="00DD0D2E" w:rsidRDefault="00B118B2" w:rsidP="00B118B2">
      <w:pPr>
        <w:tabs>
          <w:tab w:val="left" w:pos="9498"/>
        </w:tabs>
        <w:ind w:right="254"/>
        <w:jc w:val="center"/>
        <w:rPr>
          <w:noProof/>
          <w:lang w:eastAsia="ar-SA"/>
        </w:rPr>
      </w:pPr>
    </w:p>
    <w:p w:rsidR="00B118B2" w:rsidRPr="00DD0D2E" w:rsidRDefault="00B118B2" w:rsidP="00B118B2">
      <w:pPr>
        <w:pStyle w:val="a3"/>
        <w:tabs>
          <w:tab w:val="left" w:pos="9498"/>
        </w:tabs>
        <w:spacing w:before="0"/>
        <w:ind w:right="254"/>
        <w:jc w:val="both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>Керуючися ст</w:t>
      </w:r>
      <w:r>
        <w:rPr>
          <w:rFonts w:ascii="Times New Roman" w:hAnsi="Times New Roman"/>
          <w:noProof/>
          <w:sz w:val="24"/>
          <w:szCs w:val="24"/>
        </w:rPr>
        <w:t>.</w:t>
      </w:r>
      <w:r w:rsidRPr="00DD0D2E">
        <w:rPr>
          <w:rFonts w:ascii="Times New Roman" w:hAnsi="Times New Roman"/>
          <w:noProof/>
          <w:sz w:val="24"/>
          <w:szCs w:val="24"/>
        </w:rPr>
        <w:t xml:space="preserve">266 Податкового кодексу України, </w:t>
      </w:r>
      <w:r>
        <w:rPr>
          <w:rFonts w:ascii="Times New Roman" w:hAnsi="Times New Roman"/>
          <w:noProof/>
          <w:sz w:val="24"/>
          <w:szCs w:val="24"/>
        </w:rPr>
        <w:t>п.</w:t>
      </w:r>
      <w:r w:rsidRPr="00DD0D2E">
        <w:rPr>
          <w:rFonts w:ascii="Times New Roman" w:hAnsi="Times New Roman"/>
          <w:noProof/>
          <w:sz w:val="24"/>
          <w:szCs w:val="24"/>
        </w:rPr>
        <w:t xml:space="preserve"> 24 </w:t>
      </w:r>
      <w:r>
        <w:rPr>
          <w:rFonts w:ascii="Times New Roman" w:hAnsi="Times New Roman"/>
          <w:noProof/>
          <w:sz w:val="24"/>
          <w:szCs w:val="24"/>
        </w:rPr>
        <w:t>ч.</w:t>
      </w:r>
      <w:r w:rsidRPr="00DD0D2E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1</w:t>
      </w:r>
      <w:r w:rsidRPr="00DD0D2E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ст.</w:t>
      </w:r>
      <w:r w:rsidRPr="00DD0D2E">
        <w:rPr>
          <w:rFonts w:ascii="Times New Roman" w:hAnsi="Times New Roman"/>
          <w:noProof/>
          <w:sz w:val="24"/>
          <w:szCs w:val="24"/>
        </w:rPr>
        <w:t xml:space="preserve"> 26 </w:t>
      </w:r>
      <w:r>
        <w:rPr>
          <w:rFonts w:ascii="Times New Roman" w:hAnsi="Times New Roman"/>
          <w:noProof/>
          <w:sz w:val="24"/>
          <w:szCs w:val="24"/>
        </w:rPr>
        <w:t xml:space="preserve">Закону </w:t>
      </w:r>
      <w:r w:rsidRPr="00DD0D2E">
        <w:rPr>
          <w:rFonts w:ascii="Times New Roman" w:hAnsi="Times New Roman"/>
          <w:noProof/>
          <w:sz w:val="24"/>
          <w:szCs w:val="24"/>
        </w:rPr>
        <w:t>У</w:t>
      </w:r>
      <w:r>
        <w:rPr>
          <w:rFonts w:ascii="Times New Roman" w:hAnsi="Times New Roman"/>
          <w:noProof/>
          <w:sz w:val="24"/>
          <w:szCs w:val="24"/>
        </w:rPr>
        <w:t>країни</w:t>
      </w:r>
      <w:r w:rsidRPr="00DD0D2E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«</w:t>
      </w:r>
      <w:r w:rsidRPr="00DD0D2E">
        <w:rPr>
          <w:rFonts w:ascii="Times New Roman" w:hAnsi="Times New Roman"/>
          <w:noProof/>
          <w:sz w:val="24"/>
          <w:szCs w:val="24"/>
        </w:rPr>
        <w:t xml:space="preserve">Про місцеве самоврядування в </w:t>
      </w:r>
      <w:r>
        <w:rPr>
          <w:rFonts w:ascii="Times New Roman" w:hAnsi="Times New Roman"/>
          <w:noProof/>
          <w:sz w:val="24"/>
          <w:szCs w:val="24"/>
        </w:rPr>
        <w:t>Україні» та Постановою КМ</w:t>
      </w:r>
      <w:r w:rsidRPr="00DD0D2E">
        <w:rPr>
          <w:rFonts w:ascii="Times New Roman" w:hAnsi="Times New Roman"/>
          <w:noProof/>
          <w:sz w:val="24"/>
          <w:szCs w:val="24"/>
        </w:rPr>
        <w:t>У від 24.05.2017 року № 483 «</w:t>
      </w:r>
      <w:r w:rsidRPr="00DD0D2E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uk-UA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DD0D2E">
        <w:rPr>
          <w:rFonts w:ascii="Times New Roman" w:hAnsi="Times New Roman"/>
          <w:noProof/>
          <w:sz w:val="24"/>
          <w:szCs w:val="24"/>
        </w:rPr>
        <w:t>», сесія</w:t>
      </w:r>
      <w:r>
        <w:rPr>
          <w:rFonts w:ascii="Times New Roman" w:hAnsi="Times New Roman"/>
          <w:noProof/>
          <w:sz w:val="24"/>
          <w:szCs w:val="24"/>
        </w:rPr>
        <w:t xml:space="preserve"> Грибовицької сільської ради </w:t>
      </w:r>
    </w:p>
    <w:p w:rsidR="00B118B2" w:rsidRPr="00DD0D2E" w:rsidRDefault="00B118B2" w:rsidP="00B118B2">
      <w:pPr>
        <w:pStyle w:val="a3"/>
        <w:tabs>
          <w:tab w:val="left" w:pos="9498"/>
        </w:tabs>
        <w:spacing w:before="0"/>
        <w:ind w:right="254" w:firstLine="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DD0D2E">
        <w:rPr>
          <w:rFonts w:ascii="Times New Roman" w:hAnsi="Times New Roman"/>
          <w:b/>
          <w:noProof/>
          <w:sz w:val="24"/>
          <w:szCs w:val="24"/>
        </w:rPr>
        <w:t>ВИРІШИЛА:</w:t>
      </w:r>
    </w:p>
    <w:p w:rsidR="00B118B2" w:rsidRPr="00DD0D2E" w:rsidRDefault="00B118B2" w:rsidP="00B118B2">
      <w:pPr>
        <w:pStyle w:val="a3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 xml:space="preserve">1. 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FE171F">
        <w:rPr>
          <w:rFonts w:ascii="Times New Roman" w:hAnsi="Times New Roman"/>
          <w:sz w:val="24"/>
          <w:szCs w:val="24"/>
        </w:rPr>
        <w:t xml:space="preserve">Встановити </w:t>
      </w:r>
      <w:r>
        <w:rPr>
          <w:rFonts w:ascii="Times New Roman" w:hAnsi="Times New Roman"/>
          <w:sz w:val="24"/>
          <w:szCs w:val="24"/>
        </w:rPr>
        <w:t xml:space="preserve">на території </w:t>
      </w:r>
      <w:proofErr w:type="spellStart"/>
      <w:r>
        <w:rPr>
          <w:rFonts w:ascii="Times New Roman" w:hAnsi="Times New Roman"/>
          <w:sz w:val="24"/>
          <w:szCs w:val="24"/>
        </w:rPr>
        <w:t>Грибовицької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 сільської </w:t>
      </w:r>
      <w:r w:rsidRPr="00FE171F">
        <w:rPr>
          <w:rFonts w:ascii="Times New Roman" w:hAnsi="Times New Roman"/>
          <w:sz w:val="24"/>
          <w:szCs w:val="24"/>
        </w:rPr>
        <w:t>ради</w:t>
      </w:r>
      <w:r w:rsidRPr="00DD0D2E">
        <w:rPr>
          <w:rFonts w:ascii="Times New Roman" w:hAnsi="Times New Roman"/>
          <w:noProof/>
          <w:sz w:val="24"/>
          <w:szCs w:val="24"/>
        </w:rPr>
        <w:t>:</w:t>
      </w:r>
    </w:p>
    <w:p w:rsidR="00B118B2" w:rsidRPr="00DD0D2E" w:rsidRDefault="00B118B2" w:rsidP="00B118B2">
      <w:pPr>
        <w:pStyle w:val="a3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1) </w:t>
      </w:r>
      <w:r w:rsidRPr="00DD0D2E">
        <w:rPr>
          <w:rFonts w:ascii="Times New Roman" w:hAnsi="Times New Roman"/>
          <w:noProof/>
          <w:sz w:val="24"/>
          <w:szCs w:val="24"/>
        </w:rPr>
        <w:t xml:space="preserve">ставки податку на нерухоме майно, відмінне від земельної ділянки, згідно з </w:t>
      </w:r>
      <w:r>
        <w:rPr>
          <w:rFonts w:ascii="Times New Roman" w:hAnsi="Times New Roman"/>
          <w:noProof/>
          <w:sz w:val="24"/>
          <w:szCs w:val="24"/>
        </w:rPr>
        <w:t xml:space="preserve">   </w:t>
      </w:r>
      <w:r w:rsidRPr="00DD0D2E">
        <w:rPr>
          <w:rFonts w:ascii="Times New Roman" w:hAnsi="Times New Roman"/>
          <w:b/>
          <w:noProof/>
          <w:sz w:val="24"/>
          <w:szCs w:val="24"/>
        </w:rPr>
        <w:t>додатком</w:t>
      </w:r>
      <w:r>
        <w:rPr>
          <w:rFonts w:ascii="Times New Roman" w:hAnsi="Times New Roman"/>
          <w:b/>
          <w:noProof/>
          <w:sz w:val="24"/>
          <w:szCs w:val="24"/>
        </w:rPr>
        <w:t xml:space="preserve"> №</w:t>
      </w:r>
      <w:r w:rsidRPr="00DD0D2E">
        <w:rPr>
          <w:rFonts w:ascii="Times New Roman" w:hAnsi="Times New Roman"/>
          <w:b/>
          <w:noProof/>
          <w:sz w:val="24"/>
          <w:szCs w:val="24"/>
        </w:rPr>
        <w:t>1</w:t>
      </w:r>
      <w:r w:rsidRPr="00DD0D2E">
        <w:rPr>
          <w:rFonts w:ascii="Times New Roman" w:hAnsi="Times New Roman"/>
          <w:noProof/>
          <w:sz w:val="24"/>
          <w:szCs w:val="24"/>
        </w:rPr>
        <w:t>;</w:t>
      </w:r>
    </w:p>
    <w:p w:rsidR="00B118B2" w:rsidRPr="00DD0D2E" w:rsidRDefault="00B118B2" w:rsidP="00B118B2">
      <w:pPr>
        <w:pStyle w:val="a3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 xml:space="preserve">2) 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DD0D2E">
        <w:rPr>
          <w:rFonts w:ascii="Times New Roman" w:hAnsi="Times New Roman"/>
          <w:noProof/>
          <w:sz w:val="24"/>
          <w:szCs w:val="24"/>
        </w:rPr>
        <w:t xml:space="preserve">пільги для фізичних та юридичних осіб, надані відповідно до підпункту 266.4.2 пункту 266.4 статті 266 Податкового кодексу України, за переліком згідно з </w:t>
      </w:r>
      <w:r w:rsidRPr="00DD0D2E">
        <w:rPr>
          <w:rFonts w:ascii="Times New Roman" w:hAnsi="Times New Roman"/>
          <w:b/>
          <w:noProof/>
          <w:sz w:val="24"/>
          <w:szCs w:val="24"/>
        </w:rPr>
        <w:t xml:space="preserve">додатком </w:t>
      </w:r>
      <w:r>
        <w:rPr>
          <w:rFonts w:ascii="Times New Roman" w:hAnsi="Times New Roman"/>
          <w:b/>
          <w:noProof/>
          <w:sz w:val="24"/>
          <w:szCs w:val="24"/>
        </w:rPr>
        <w:t>№</w:t>
      </w:r>
      <w:r w:rsidRPr="00DD0D2E">
        <w:rPr>
          <w:rFonts w:ascii="Times New Roman" w:hAnsi="Times New Roman"/>
          <w:b/>
          <w:noProof/>
          <w:sz w:val="24"/>
          <w:szCs w:val="24"/>
        </w:rPr>
        <w:t>2</w:t>
      </w:r>
      <w:r w:rsidRPr="00DD0D2E">
        <w:rPr>
          <w:rFonts w:ascii="Times New Roman" w:hAnsi="Times New Roman"/>
          <w:noProof/>
          <w:sz w:val="24"/>
          <w:szCs w:val="24"/>
        </w:rPr>
        <w:t>.</w:t>
      </w:r>
    </w:p>
    <w:p w:rsidR="00B118B2" w:rsidRDefault="00B118B2" w:rsidP="00B118B2">
      <w:pPr>
        <w:pStyle w:val="20"/>
        <w:keepNext/>
        <w:keepLines/>
        <w:shd w:val="clear" w:color="auto" w:fill="auto"/>
        <w:spacing w:line="240" w:lineRule="auto"/>
        <w:jc w:val="left"/>
        <w:rPr>
          <w:sz w:val="24"/>
          <w:szCs w:val="24"/>
        </w:rPr>
      </w:pPr>
      <w:r w:rsidRPr="00DD0D2E">
        <w:rPr>
          <w:noProof/>
          <w:sz w:val="24"/>
          <w:szCs w:val="24"/>
        </w:rPr>
        <w:t xml:space="preserve">2. </w:t>
      </w:r>
      <w:r>
        <w:rPr>
          <w:noProof/>
          <w:sz w:val="24"/>
          <w:szCs w:val="24"/>
        </w:rPr>
        <w:t xml:space="preserve">  Рішення  «</w:t>
      </w:r>
      <w:r w:rsidRPr="00AB7E08">
        <w:rPr>
          <w:sz w:val="24"/>
          <w:szCs w:val="24"/>
        </w:rPr>
        <w:t xml:space="preserve">Про встановлення ставки податку на </w:t>
      </w:r>
      <w:r w:rsidRPr="00AB7E08">
        <w:rPr>
          <w:rStyle w:val="21"/>
          <w:rFonts w:eastAsiaTheme="minorHAnsi"/>
          <w:b w:val="0"/>
          <w:sz w:val="24"/>
          <w:szCs w:val="24"/>
        </w:rPr>
        <w:t>нерухоме</w:t>
      </w:r>
      <w:r w:rsidRPr="00AB7E08">
        <w:rPr>
          <w:rStyle w:val="21"/>
          <w:rFonts w:eastAsiaTheme="minorHAnsi"/>
          <w:sz w:val="24"/>
          <w:szCs w:val="24"/>
        </w:rPr>
        <w:t xml:space="preserve"> </w:t>
      </w:r>
      <w:r w:rsidRPr="00AB7E08">
        <w:rPr>
          <w:sz w:val="24"/>
          <w:szCs w:val="24"/>
        </w:rPr>
        <w:t>майно, відмінне від земельної ділянки</w:t>
      </w:r>
      <w:r>
        <w:rPr>
          <w:noProof/>
          <w:sz w:val="24"/>
          <w:szCs w:val="24"/>
        </w:rPr>
        <w:t>» від 06.07.2017 року визнати таким, що втратило чинність.</w:t>
      </w:r>
    </w:p>
    <w:p w:rsidR="00B118B2" w:rsidRDefault="00B118B2" w:rsidP="00B118B2">
      <w:pPr>
        <w:pStyle w:val="a3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</w:t>
      </w:r>
      <w:r w:rsidRPr="00DD0D2E">
        <w:rPr>
          <w:rFonts w:ascii="Times New Roman" w:hAnsi="Times New Roman"/>
          <w:noProof/>
          <w:sz w:val="24"/>
          <w:szCs w:val="24"/>
        </w:rPr>
        <w:t>.</w:t>
      </w:r>
      <w:r>
        <w:rPr>
          <w:rFonts w:ascii="Times New Roman" w:hAnsi="Times New Roman"/>
          <w:noProof/>
          <w:sz w:val="24"/>
          <w:szCs w:val="24"/>
        </w:rPr>
        <w:t xml:space="preserve">   </w:t>
      </w:r>
      <w:r w:rsidRPr="00DD0D2E">
        <w:rPr>
          <w:rFonts w:ascii="Times New Roman" w:hAnsi="Times New Roman"/>
          <w:noProof/>
          <w:sz w:val="24"/>
          <w:szCs w:val="24"/>
        </w:rPr>
        <w:t>Рішення набирає чинності</w:t>
      </w:r>
      <w:r w:rsidRPr="00DD0D2E">
        <w:rPr>
          <w:rFonts w:ascii="Times New Roman" w:hAnsi="Times New Roman"/>
          <w:noProof/>
          <w:sz w:val="24"/>
          <w:szCs w:val="24"/>
          <w:vertAlign w:val="superscript"/>
        </w:rPr>
        <w:t xml:space="preserve"> </w:t>
      </w:r>
      <w:r w:rsidRPr="00DD0D2E">
        <w:rPr>
          <w:rFonts w:ascii="Times New Roman" w:hAnsi="Times New Roman"/>
          <w:noProof/>
          <w:sz w:val="24"/>
          <w:szCs w:val="24"/>
        </w:rPr>
        <w:t>з</w:t>
      </w:r>
      <w:r w:rsidRPr="00DD0D2E">
        <w:rPr>
          <w:rFonts w:ascii="Times New Roman" w:hAnsi="Times New Roman"/>
          <w:noProof/>
          <w:sz w:val="24"/>
          <w:szCs w:val="24"/>
          <w:vertAlign w:val="superscript"/>
        </w:rPr>
        <w:t xml:space="preserve"> </w:t>
      </w:r>
      <w:r w:rsidRPr="00DD0D2E">
        <w:rPr>
          <w:rFonts w:ascii="Times New Roman" w:hAnsi="Times New Roman"/>
          <w:noProof/>
          <w:sz w:val="24"/>
          <w:szCs w:val="24"/>
        </w:rPr>
        <w:t>01.01.201</w:t>
      </w:r>
      <w:r>
        <w:rPr>
          <w:rFonts w:ascii="Times New Roman" w:hAnsi="Times New Roman"/>
          <w:noProof/>
          <w:sz w:val="24"/>
          <w:szCs w:val="24"/>
        </w:rPr>
        <w:t>9</w:t>
      </w:r>
      <w:r w:rsidRPr="00DD0D2E">
        <w:rPr>
          <w:rFonts w:ascii="Times New Roman" w:hAnsi="Times New Roman"/>
          <w:noProof/>
          <w:sz w:val="24"/>
          <w:szCs w:val="24"/>
        </w:rPr>
        <w:t xml:space="preserve"> року</w:t>
      </w:r>
      <w:r>
        <w:rPr>
          <w:rFonts w:ascii="Times New Roman" w:hAnsi="Times New Roman"/>
          <w:noProof/>
          <w:sz w:val="24"/>
          <w:szCs w:val="24"/>
        </w:rPr>
        <w:t>.</w:t>
      </w:r>
    </w:p>
    <w:p w:rsidR="00B118B2" w:rsidRDefault="00B118B2" w:rsidP="00B118B2">
      <w:pPr>
        <w:pStyle w:val="a3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4.   </w:t>
      </w:r>
      <w:r w:rsidRPr="00DD0D2E">
        <w:rPr>
          <w:rFonts w:ascii="Times New Roman" w:hAnsi="Times New Roman"/>
          <w:noProof/>
          <w:sz w:val="24"/>
          <w:szCs w:val="24"/>
        </w:rPr>
        <w:t xml:space="preserve">Оприлюднити рішення </w:t>
      </w:r>
      <w:r>
        <w:rPr>
          <w:rFonts w:ascii="Times New Roman" w:hAnsi="Times New Roman"/>
          <w:noProof/>
          <w:sz w:val="24"/>
          <w:szCs w:val="24"/>
        </w:rPr>
        <w:t>на офіційному веб сайті сільської ради</w:t>
      </w:r>
      <w:r w:rsidRPr="00DD0D2E">
        <w:rPr>
          <w:rFonts w:ascii="Times New Roman" w:hAnsi="Times New Roman"/>
          <w:noProof/>
          <w:sz w:val="24"/>
          <w:szCs w:val="24"/>
        </w:rPr>
        <w:t>.</w:t>
      </w:r>
    </w:p>
    <w:p w:rsidR="00B118B2" w:rsidRDefault="00B118B2" w:rsidP="00B118B2">
      <w:pPr>
        <w:pStyle w:val="a3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5</w:t>
      </w:r>
      <w:r w:rsidRPr="00AB7E08">
        <w:rPr>
          <w:rFonts w:ascii="Times New Roman" w:hAnsi="Times New Roman"/>
          <w:noProof/>
          <w:sz w:val="24"/>
          <w:szCs w:val="24"/>
        </w:rPr>
        <w:t xml:space="preserve">.  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770A2D">
        <w:rPr>
          <w:rFonts w:ascii="Times New Roman" w:hAnsi="Times New Roman"/>
          <w:color w:val="000000"/>
          <w:sz w:val="24"/>
          <w:szCs w:val="24"/>
        </w:rPr>
        <w:t>Контроль за виконанням даного рішення покласти на голову</w:t>
      </w:r>
      <w:r>
        <w:rPr>
          <w:rFonts w:ascii="Times New Roman" w:hAnsi="Times New Roman"/>
          <w:color w:val="000000"/>
          <w:sz w:val="24"/>
          <w:szCs w:val="24"/>
        </w:rPr>
        <w:t xml:space="preserve"> постійної комісії</w:t>
      </w:r>
      <w:r w:rsidRPr="00770A2D">
        <w:rPr>
          <w:rFonts w:ascii="Times New Roman" w:hAnsi="Times New Roman"/>
          <w:color w:val="000000"/>
          <w:sz w:val="24"/>
          <w:szCs w:val="24"/>
        </w:rPr>
        <w:t xml:space="preserve"> з питань бюджету, </w:t>
      </w:r>
      <w:proofErr w:type="spellStart"/>
      <w:r w:rsidRPr="00770A2D">
        <w:rPr>
          <w:rFonts w:ascii="Times New Roman" w:hAnsi="Times New Roman"/>
          <w:color w:val="000000"/>
          <w:sz w:val="24"/>
          <w:szCs w:val="24"/>
        </w:rPr>
        <w:t>фінансів,</w:t>
      </w:r>
      <w:r>
        <w:rPr>
          <w:rFonts w:ascii="Times New Roman" w:hAnsi="Times New Roman"/>
          <w:color w:val="000000"/>
          <w:sz w:val="24"/>
          <w:szCs w:val="24"/>
        </w:rPr>
        <w:t>торгівлі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та побуту(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Я.Питель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)</w:t>
      </w:r>
    </w:p>
    <w:p w:rsidR="00B118B2" w:rsidRPr="00770A2D" w:rsidRDefault="00B118B2" w:rsidP="00B118B2">
      <w:pPr>
        <w:pStyle w:val="a3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noProof/>
          <w:sz w:val="24"/>
          <w:szCs w:val="24"/>
        </w:rPr>
      </w:pPr>
      <w:r w:rsidRPr="00770A2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118B2" w:rsidRDefault="00B118B2" w:rsidP="00B118B2">
      <w:pPr>
        <w:pStyle w:val="a3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noProof/>
          <w:sz w:val="24"/>
          <w:szCs w:val="24"/>
        </w:rPr>
      </w:pPr>
    </w:p>
    <w:p w:rsidR="00B118B2" w:rsidRPr="00DD0D2E" w:rsidRDefault="00B118B2" w:rsidP="00B118B2">
      <w:pPr>
        <w:pStyle w:val="a3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noProof/>
          <w:sz w:val="24"/>
          <w:szCs w:val="24"/>
        </w:rPr>
      </w:pPr>
    </w:p>
    <w:p w:rsidR="00B118B2" w:rsidRPr="00DD0D2E" w:rsidRDefault="00B118B2" w:rsidP="00B118B2">
      <w:pPr>
        <w:pStyle w:val="a3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noProof/>
          <w:sz w:val="24"/>
          <w:szCs w:val="24"/>
        </w:rPr>
      </w:pPr>
    </w:p>
    <w:p w:rsidR="00B118B2" w:rsidRPr="00DD0D2E" w:rsidRDefault="00B118B2" w:rsidP="00B118B2">
      <w:pPr>
        <w:pStyle w:val="a3"/>
        <w:tabs>
          <w:tab w:val="left" w:pos="9498"/>
        </w:tabs>
        <w:spacing w:before="0"/>
        <w:ind w:right="254" w:firstLine="0"/>
        <w:rPr>
          <w:rFonts w:ascii="Times New Roman" w:hAnsi="Times New Roman"/>
          <w:noProof/>
          <w:sz w:val="24"/>
          <w:szCs w:val="24"/>
        </w:rPr>
      </w:pPr>
    </w:p>
    <w:p w:rsidR="00B118B2" w:rsidRPr="00C41651" w:rsidRDefault="00B118B2" w:rsidP="00B118B2">
      <w:pPr>
        <w:pStyle w:val="23"/>
        <w:shd w:val="clear" w:color="auto" w:fill="auto"/>
        <w:spacing w:after="0" w:line="210" w:lineRule="exact"/>
        <w:ind w:right="254" w:firstLine="0"/>
        <w:jc w:val="center"/>
        <w:rPr>
          <w:sz w:val="24"/>
          <w:szCs w:val="24"/>
        </w:rPr>
        <w:sectPr w:rsidR="00B118B2" w:rsidRPr="00C41651" w:rsidSect="00092EE3">
          <w:pgSz w:w="10122" w:h="14855"/>
          <w:pgMar w:top="568" w:right="370" w:bottom="567" w:left="993" w:header="0" w:footer="3" w:gutter="0"/>
          <w:cols w:space="720"/>
          <w:noEndnote/>
          <w:docGrid w:linePitch="360"/>
        </w:sectPr>
      </w:pPr>
      <w:r w:rsidRPr="00C41651">
        <w:rPr>
          <w:sz w:val="24"/>
          <w:szCs w:val="24"/>
        </w:rPr>
        <w:t xml:space="preserve">Сільський голова                                             </w:t>
      </w:r>
      <w:r>
        <w:rPr>
          <w:sz w:val="24"/>
          <w:szCs w:val="24"/>
        </w:rPr>
        <w:t xml:space="preserve">          </w:t>
      </w:r>
      <w:proofErr w:type="spellStart"/>
      <w:r>
        <w:rPr>
          <w:sz w:val="24"/>
          <w:szCs w:val="24"/>
        </w:rPr>
        <w:t>І.Питель</w:t>
      </w:r>
      <w:proofErr w:type="spellEnd"/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right="27"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Додаток №1</w:t>
      </w:r>
      <w:r w:rsidRPr="00DD0D2E">
        <w:rPr>
          <w:rFonts w:ascii="Times New Roman" w:hAnsi="Times New Roman"/>
          <w:sz w:val="24"/>
          <w:szCs w:val="24"/>
        </w:rPr>
        <w:t xml:space="preserve"> до рішення</w:t>
      </w:r>
      <w:r>
        <w:rPr>
          <w:rFonts w:ascii="Times New Roman" w:hAnsi="Times New Roman"/>
          <w:sz w:val="24"/>
          <w:szCs w:val="24"/>
        </w:rPr>
        <w:t xml:space="preserve"> №5</w:t>
      </w:r>
    </w:p>
    <w:p w:rsidR="007033DD" w:rsidRDefault="007033DD" w:rsidP="007033DD">
      <w:pPr>
        <w:tabs>
          <w:tab w:val="left" w:pos="6804"/>
          <w:tab w:val="left" w:pos="9498"/>
        </w:tabs>
        <w:ind w:left="-284" w:right="27"/>
        <w:jc w:val="right"/>
      </w:pPr>
      <w:r>
        <w:t xml:space="preserve">                                                              </w:t>
      </w:r>
      <w:r w:rsidRPr="00DD0D2E">
        <w:t xml:space="preserve">сесії </w:t>
      </w:r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</w:p>
    <w:p w:rsidR="007033DD" w:rsidRPr="00DD0D2E" w:rsidRDefault="007033DD" w:rsidP="007033DD">
      <w:pPr>
        <w:tabs>
          <w:tab w:val="left" w:pos="6804"/>
          <w:tab w:val="left" w:pos="9498"/>
        </w:tabs>
        <w:ind w:left="-284" w:right="27"/>
        <w:jc w:val="right"/>
      </w:pPr>
      <w:r>
        <w:t xml:space="preserve">                                                                       сільської</w:t>
      </w:r>
      <w:r w:rsidRPr="00DD0D2E">
        <w:t xml:space="preserve"> ради від </w:t>
      </w:r>
      <w:r>
        <w:t>27.06.</w:t>
      </w:r>
      <w:r w:rsidRPr="00DD0D2E">
        <w:t>201</w:t>
      </w:r>
      <w:r>
        <w:t xml:space="preserve">8р. </w:t>
      </w:r>
    </w:p>
    <w:p w:rsidR="007033DD" w:rsidRPr="00DD0D2E" w:rsidRDefault="007033DD" w:rsidP="007033DD">
      <w:pPr>
        <w:pStyle w:val="a3"/>
        <w:tabs>
          <w:tab w:val="left" w:pos="6804"/>
          <w:tab w:val="left" w:pos="9498"/>
        </w:tabs>
        <w:spacing w:before="0"/>
        <w:ind w:left="-284" w:right="27" w:firstLine="0"/>
        <w:rPr>
          <w:rFonts w:ascii="Times New Roman" w:hAnsi="Times New Roman"/>
          <w:noProof/>
          <w:sz w:val="24"/>
          <w:szCs w:val="24"/>
        </w:rPr>
      </w:pPr>
    </w:p>
    <w:p w:rsidR="007033DD" w:rsidRPr="00140A72" w:rsidRDefault="007033DD" w:rsidP="007033DD">
      <w:pPr>
        <w:pStyle w:val="a5"/>
        <w:tabs>
          <w:tab w:val="left" w:pos="9498"/>
        </w:tabs>
        <w:spacing w:before="0" w:after="0"/>
        <w:ind w:left="-284" w:right="27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>СТАВКИ</w:t>
      </w:r>
      <w:r w:rsidRPr="00DD0D2E">
        <w:rPr>
          <w:rFonts w:ascii="Times New Roman" w:hAnsi="Times New Roman"/>
          <w:noProof/>
          <w:sz w:val="24"/>
          <w:szCs w:val="24"/>
          <w:vertAlign w:val="superscript"/>
        </w:rPr>
        <w:br/>
      </w:r>
      <w:r w:rsidRPr="00DD0D2E">
        <w:rPr>
          <w:rFonts w:ascii="Times New Roman" w:hAnsi="Times New Roman"/>
          <w:noProof/>
          <w:sz w:val="24"/>
          <w:szCs w:val="24"/>
        </w:rPr>
        <w:t>податку на нерухоме майно, відмінне від земельної ділянки</w:t>
      </w:r>
      <w:r>
        <w:rPr>
          <w:rFonts w:ascii="Times New Roman" w:hAnsi="Times New Roman"/>
          <w:noProof/>
          <w:sz w:val="24"/>
          <w:szCs w:val="24"/>
          <w:vertAlign w:val="superscript"/>
        </w:rPr>
        <w:t>1</w:t>
      </w: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>Ставки встановлюються на 201</w:t>
      </w:r>
      <w:r>
        <w:rPr>
          <w:rFonts w:ascii="Times New Roman" w:hAnsi="Times New Roman"/>
          <w:noProof/>
          <w:sz w:val="24"/>
          <w:szCs w:val="24"/>
        </w:rPr>
        <w:t>9</w:t>
      </w:r>
      <w:r w:rsidRPr="00DD0D2E">
        <w:rPr>
          <w:rFonts w:ascii="Times New Roman" w:hAnsi="Times New Roman"/>
          <w:noProof/>
          <w:sz w:val="24"/>
          <w:szCs w:val="24"/>
        </w:rPr>
        <w:t xml:space="preserve"> рік та вводяться в дію з 01 січня 201</w:t>
      </w:r>
      <w:r>
        <w:rPr>
          <w:rFonts w:ascii="Times New Roman" w:hAnsi="Times New Roman"/>
          <w:noProof/>
          <w:sz w:val="24"/>
          <w:szCs w:val="24"/>
        </w:rPr>
        <w:t>9</w:t>
      </w:r>
      <w:r w:rsidRPr="00DD0D2E">
        <w:rPr>
          <w:rFonts w:ascii="Times New Roman" w:hAnsi="Times New Roman"/>
          <w:noProof/>
          <w:sz w:val="24"/>
          <w:szCs w:val="24"/>
        </w:rPr>
        <w:t xml:space="preserve"> року.</w:t>
      </w: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4"/>
          <w:szCs w:val="24"/>
        </w:rPr>
      </w:pP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>Адміністративно-територіальні одиниці або населені пункти, або території об’єднаних територіальних громад, на які поширюється дія рішення ради:</w:t>
      </w:r>
    </w:p>
    <w:tbl>
      <w:tblPr>
        <w:tblW w:w="9782" w:type="dxa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134"/>
        <w:gridCol w:w="1559"/>
        <w:gridCol w:w="5529"/>
      </w:tblGrid>
      <w:tr w:rsidR="007033DD" w:rsidRPr="00DD0D2E" w:rsidTr="00C04425">
        <w:tc>
          <w:tcPr>
            <w:tcW w:w="1560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Код області</w:t>
            </w:r>
          </w:p>
        </w:tc>
        <w:tc>
          <w:tcPr>
            <w:tcW w:w="1134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Код       району</w:t>
            </w:r>
          </w:p>
        </w:tc>
        <w:tc>
          <w:tcPr>
            <w:tcW w:w="155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Код згідно з КОАТУУ</w:t>
            </w:r>
          </w:p>
        </w:tc>
        <w:tc>
          <w:tcPr>
            <w:tcW w:w="552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033DD" w:rsidRPr="00DD0D2E" w:rsidTr="00C04425">
        <w:tc>
          <w:tcPr>
            <w:tcW w:w="1560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</w:t>
            </w:r>
          </w:p>
        </w:tc>
        <w:tc>
          <w:tcPr>
            <w:tcW w:w="1134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46227</w:t>
            </w:r>
          </w:p>
        </w:tc>
        <w:tc>
          <w:tcPr>
            <w:tcW w:w="155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4  4622782301</w:t>
            </w:r>
          </w:p>
        </w:tc>
        <w:tc>
          <w:tcPr>
            <w:tcW w:w="552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 xml:space="preserve"> с.Великі Грибовичі</w:t>
            </w:r>
          </w:p>
        </w:tc>
      </w:tr>
      <w:tr w:rsidR="007033DD" w:rsidRPr="00DD0D2E" w:rsidTr="00C04425">
        <w:tc>
          <w:tcPr>
            <w:tcW w:w="1560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</w:t>
            </w:r>
          </w:p>
        </w:tc>
        <w:tc>
          <w:tcPr>
            <w:tcW w:w="1134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46227</w:t>
            </w:r>
          </w:p>
        </w:tc>
        <w:tc>
          <w:tcPr>
            <w:tcW w:w="155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4  4622782305</w:t>
            </w:r>
          </w:p>
        </w:tc>
        <w:tc>
          <w:tcPr>
            <w:tcW w:w="552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 xml:space="preserve">с.Малі Грибовичі </w:t>
            </w:r>
          </w:p>
        </w:tc>
      </w:tr>
      <w:tr w:rsidR="007033DD" w:rsidRPr="00DD0D2E" w:rsidTr="00C04425">
        <w:tc>
          <w:tcPr>
            <w:tcW w:w="1560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</w:t>
            </w:r>
          </w:p>
        </w:tc>
        <w:tc>
          <w:tcPr>
            <w:tcW w:w="1134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46227</w:t>
            </w:r>
          </w:p>
        </w:tc>
        <w:tc>
          <w:tcPr>
            <w:tcW w:w="155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4  4622782304</w:t>
            </w:r>
          </w:p>
        </w:tc>
        <w:tc>
          <w:tcPr>
            <w:tcW w:w="552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с.Збиранка</w:t>
            </w:r>
          </w:p>
        </w:tc>
      </w:tr>
    </w:tbl>
    <w:p w:rsidR="007033DD" w:rsidRDefault="007033DD" w:rsidP="007033DD">
      <w:pPr>
        <w:pStyle w:val="a3"/>
        <w:tabs>
          <w:tab w:val="left" w:pos="6804"/>
          <w:tab w:val="left" w:pos="9498"/>
        </w:tabs>
        <w:spacing w:before="0"/>
        <w:ind w:left="-284" w:right="27" w:firstLine="0"/>
        <w:rPr>
          <w:rFonts w:ascii="Times New Roman" w:hAnsi="Times New Roman"/>
          <w:noProof/>
          <w:sz w:val="24"/>
          <w:szCs w:val="24"/>
        </w:rPr>
      </w:pPr>
    </w:p>
    <w:tbl>
      <w:tblPr>
        <w:tblW w:w="5134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57"/>
        <w:gridCol w:w="6276"/>
        <w:gridCol w:w="1356"/>
        <w:gridCol w:w="1398"/>
      </w:tblGrid>
      <w:tr w:rsidR="007033DD" w:rsidRPr="00934E60" w:rsidTr="00C04425">
        <w:trPr>
          <w:trHeight w:val="20"/>
          <w:tblHeader/>
        </w:trPr>
        <w:tc>
          <w:tcPr>
            <w:tcW w:w="3607" w:type="pct"/>
            <w:gridSpan w:val="2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Класифікація будівель та споруд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393" w:type="pct"/>
            <w:gridSpan w:val="2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Ставки податку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3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 за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462113">
                <w:rPr>
                  <w:rFonts w:ascii="Times New Roman" w:hAnsi="Times New Roman"/>
                  <w:noProof/>
                  <w:sz w:val="24"/>
                  <w:szCs w:val="24"/>
                  <w:lang w:val="uk-UA"/>
                </w:rPr>
                <w:t>1 кв. метр</w:t>
              </w:r>
            </w:smartTag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 </w:t>
            </w:r>
            <w:r w:rsidRPr="00462113">
              <w:rPr>
                <w:rFonts w:ascii="Times New Roman" w:hAnsi="Times New Roman"/>
                <w:i/>
                <w:noProof/>
                <w:sz w:val="24"/>
                <w:szCs w:val="24"/>
                <w:lang w:val="uk-UA"/>
              </w:rPr>
              <w:t>(відсотків розміру мінімальної заробітної плати)</w:t>
            </w:r>
          </w:p>
        </w:tc>
      </w:tr>
      <w:tr w:rsidR="007033DD" w:rsidRPr="00934E60" w:rsidTr="00C04425">
        <w:trPr>
          <w:trHeight w:val="276"/>
          <w:tblHeader/>
        </w:trPr>
        <w:tc>
          <w:tcPr>
            <w:tcW w:w="433" w:type="pct"/>
            <w:vMerge w:val="restar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код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3174" w:type="pct"/>
            <w:vMerge w:val="restar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найменування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686" w:type="pct"/>
            <w:vMerge w:val="restar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для юридичних осіб</w:t>
            </w:r>
          </w:p>
        </w:tc>
        <w:tc>
          <w:tcPr>
            <w:tcW w:w="707" w:type="pct"/>
            <w:vMerge w:val="restar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для фізичних осіб</w:t>
            </w:r>
          </w:p>
        </w:tc>
      </w:tr>
      <w:tr w:rsidR="007033DD" w:rsidRPr="00934E60" w:rsidTr="00C04425">
        <w:trPr>
          <w:trHeight w:val="276"/>
          <w:tblHeader/>
        </w:trPr>
        <w:tc>
          <w:tcPr>
            <w:tcW w:w="433" w:type="pct"/>
            <w:vMerge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3174" w:type="pct"/>
            <w:vMerge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686" w:type="pct"/>
            <w:vMerge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Merge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11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hanging="45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житлові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111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hanging="45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Будинки одноквартирні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1110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hanging="45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Будинки одноквартирні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1110.1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Будинки одноквартирні масової забудови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1110.2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1110.3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Будинки садибного типу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0,1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0,1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1110.4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Будинки дачні та садові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Будинки з двома та більше квартирами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1121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Будинки з двома квартирами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1121.1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Будинки двоквартирні масової забудови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0,1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0,1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1121.2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1122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Будинки з трьома та більше квартирами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1122.1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Будинки багатоквартирні масової забудови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1122.2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1122.3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Будинки житлові готельного типу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Гуртожитки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1130.1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Гуртожитки для робітників та службовців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181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1130.2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Гуртожитки для студентів вищих навчальних закладів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1130.3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Гуртожитки для учнів навчальних закладів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17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1130.4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Будинки-інтернати для людей похилого віку та інвалідів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1130.5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Будинки дитини та сирітські будинки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11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1130.6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Будинки для біженців, притулки для бездомних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3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1130.9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Будинки для колективного проживання інші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нежитлові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Готелі, ресторани та подібні будівлі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готельні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18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1211.1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Готелі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lastRenderedPageBreak/>
              <w:t xml:space="preserve">1211.2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Мотелі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0,15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0</w:t>
            </w:r>
            <w:r w:rsidRPr="00934E60">
              <w:rPr>
                <w:noProof/>
              </w:rPr>
              <w:t>,</w:t>
            </w:r>
            <w:r>
              <w:rPr>
                <w:noProof/>
              </w:rPr>
              <w:t>15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1211.3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Кемпінги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1211.4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Пансіонати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1211.5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Ресторани та бари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Інші будівлі для тимчасового проживання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1212.1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Туристичні бази та гірські притулки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1212.2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Дитячі та сімейні табори відпочинку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1212.3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Центри та будинки відпочинку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1212.9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122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офісні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1220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офісні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1220.1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органів державного та місцевого управління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0,5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1220.2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фінансового обслуговування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1220.3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органів правосуддя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1220.4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закордонних представництв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1220.5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0,5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1220.9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торговельні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1230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торговельні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1230.1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Торгові центри, універмаги, магазини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1230.2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Криті ринки, павільйони та зали для ярмарків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1230.3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Станції технічного обслуговування автомобілів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1230.4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Їдальні, кафе, закусочні тощо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1230.5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1230.6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підприємств побутового обслуговування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1230.9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торговельні інші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124</w:t>
            </w:r>
          </w:p>
        </w:tc>
        <w:tc>
          <w:tcPr>
            <w:tcW w:w="3174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транспорту та засобів зв’язку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Вокзали, аеровокзали, будівлі засобів зв’язку та пов’язані з ними будівлі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Вокзали та інші будівлі залізничного транспорту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міського електротранспорту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1241.6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станцій підвісних та канатних доріг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1241.7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центрів радіо - та телевізійного мовлення, телефонних станцій, телекомунікаційних центрів тощо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1241.8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1241.9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транспорту та засобів зв’язку інші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0,5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1242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Гаражі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1242.1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Гаражі наземні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0,5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lastRenderedPageBreak/>
              <w:t xml:space="preserve">1242.2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Гаражі підземні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1242.3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Стоянки автомобільні криті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1242.4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Навіси для велосипедів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промислові та склади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промислові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підприємств машинобудування та металообробної промисловості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підприємств чорної металургії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підприємств хімічної та нафтохімічної промисловості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підприємств легкої промисловості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підприємств харчової промисловості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1251.6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підприємств медичної та мікробіологічної промисловості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1251.7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підприємств лісової, деревообробної та целюлозно-паперової промисловості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shd w:val="clear" w:color="auto" w:fill="auto"/>
            <w:vAlign w:val="center"/>
          </w:tcPr>
          <w:p w:rsidR="007033DD" w:rsidRPr="002A0AE4" w:rsidRDefault="007033DD" w:rsidP="00C04425">
            <w:pPr>
              <w:jc w:val="center"/>
              <w:rPr>
                <w:noProof/>
              </w:rPr>
            </w:pPr>
            <w:r w:rsidRPr="002A0AE4">
              <w:rPr>
                <w:noProof/>
              </w:rPr>
              <w:t>-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7033DD" w:rsidRPr="002A0AE4" w:rsidRDefault="007033DD" w:rsidP="00C04425">
            <w:pPr>
              <w:jc w:val="center"/>
              <w:rPr>
                <w:noProof/>
              </w:rPr>
            </w:pPr>
            <w:r w:rsidRPr="002A0AE4"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1251.8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1251.9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інших промислових виробництв, включаючи поліграфічне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Резервуари, силоси та склади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Резервуари для нафти, нафтопродуктів та газу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Резервуари та ємності інші </w:t>
            </w:r>
          </w:p>
        </w:tc>
        <w:tc>
          <w:tcPr>
            <w:tcW w:w="686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934E60" w:rsidRDefault="007033DD" w:rsidP="00C04425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Силоси для зерна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Силоси для цементу та інших сипучих матеріалів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Склади спеціальні товарні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1252.6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Холодильники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1252.7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Складські майданчики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1252.8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Склади універсальні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1252.9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Склади та сховища інші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для публічних виступів, закладів освітнього, медичного та оздоровчого призначення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для публічних виступів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1261.1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Театри, кінотеатри та концертні зали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1261.2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1261.3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Цирки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1261.4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Казино, ігорні будинки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1261.5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Музичні та танцювальні зали, дискотеки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1261.9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для публічних виступів інші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Музеї та бібліотеки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1262.1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Музеї та художні галереї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1262.2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Бібліотеки, книгосховища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1262.3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Технічні центри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1262.4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Планетарії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1262.5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архівів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lastRenderedPageBreak/>
              <w:t xml:space="preserve">1262.6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зоологічних та ботанічних садів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1263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навчальних та дослідних закладів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1263.1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1263.2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вищих навчальних закладів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1263.3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шкіл та інших середніх навчальних закладів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1263.4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професійно-технічних навчальних закладів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1263.5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дошкільних та позашкільних навчальних закладів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1263.6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спеціальних навчальних закладів для дітей з особливими потребами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1263.7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закладів з фахової перепідготовки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1263.8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метеорологічних станцій, обсерваторій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1263.9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освітніх та науково-дослідних закладів інші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лікарень та оздоровчих закладів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1264.1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Лікарні багатопрофільні територіального обслуговування, навчальних закладів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1264.2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Лікарні профільні, диспансери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1264.3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Материнські та дитячі реабілітаційні центри, пологові будинки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1264.4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Поліклініки, пункти медичного обслуговування та консультації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1264.5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Шпиталі виправних закладів, в’язниць та Збройних Сил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1264.6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Санаторії, профілакторії та центри функціональної реабілітації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1264.9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Заклади лікувально-профілактичні та оздоровчі інші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Зали спортивні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1265.1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1265.2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Басейни криті для плавання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1265.3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Хокейні та льодові стадіони криті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1265.4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Манежі легкоатлетичні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1265.5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Тири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1265.9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Зали спортивні інші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нежитлові інші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сільськогосподарського призначення, лісівництва та рибного господарства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для тваринництва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0,15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для птахівництва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0,15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для зберігання зерна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0,15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силосні та сінажні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0,15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для садівництва, виноградарства та виноробства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1271.6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тепличного господарства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1271.7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рибного господарства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1271.8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підприємств лісівництва та звірівництва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1271.9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сільськогосподарського призначення інші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0,15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для культової та релігійної діяльності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1272.1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Церкви, собори, костьоли, мечеті, синагоги тощо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0,3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0,15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lastRenderedPageBreak/>
              <w:t xml:space="preserve">1272.2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Похоронні бюро та ритуальні зали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1272.3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Цвинтарі та крематорії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Пам’ятки історичні та такі, що охороняються державою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1273.1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Пам’ятки історії та архітектури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1273.2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Археологічні розкопки, руїни та історичні місця, що охороняються державою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1273.3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Меморіали, художньо-декоративні будівлі, статуї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Будівлі інші, не класифіковані раніше</w:t>
            </w: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1274.1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Казарми Збройних Сил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1274.2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поліцейських та пожежних служб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1274.3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Будівлі виправних закладів, в’язниць та слідчих ізоляторів</w:t>
            </w:r>
            <w:r w:rsidRPr="00462113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1274.4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лазень та пралень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  <w:tr w:rsidR="007033DD" w:rsidRPr="00934E60" w:rsidTr="00C04425">
        <w:trPr>
          <w:trHeight w:val="20"/>
        </w:trPr>
        <w:tc>
          <w:tcPr>
            <w:tcW w:w="433" w:type="pct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1274.5 </w:t>
            </w:r>
          </w:p>
        </w:tc>
        <w:tc>
          <w:tcPr>
            <w:tcW w:w="317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Будівлі з облаштування населених пунктів </w:t>
            </w:r>
          </w:p>
        </w:tc>
        <w:tc>
          <w:tcPr>
            <w:tcW w:w="686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  <w:tc>
          <w:tcPr>
            <w:tcW w:w="707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-</w:t>
            </w:r>
          </w:p>
        </w:tc>
      </w:tr>
    </w:tbl>
    <w:p w:rsidR="007033DD" w:rsidRPr="00DD0D2E" w:rsidRDefault="007033DD" w:rsidP="007033DD">
      <w:pPr>
        <w:pStyle w:val="a3"/>
        <w:tabs>
          <w:tab w:val="left" w:pos="6804"/>
          <w:tab w:val="left" w:pos="9498"/>
        </w:tabs>
        <w:spacing w:before="0"/>
        <w:ind w:left="-284" w:right="27" w:firstLine="0"/>
        <w:rPr>
          <w:rFonts w:ascii="Times New Roman" w:hAnsi="Times New Roman"/>
          <w:b/>
          <w:noProof/>
          <w:sz w:val="24"/>
          <w:szCs w:val="24"/>
        </w:rPr>
      </w:pP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right="27" w:firstLine="0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1</w:t>
      </w:r>
      <w:r w:rsidRPr="00DD0D2E">
        <w:rPr>
          <w:rFonts w:ascii="Times New Roman" w:hAnsi="Times New Roman"/>
          <w:noProof/>
          <w:sz w:val="20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2</w:t>
      </w:r>
      <w:r w:rsidRPr="00DD0D2E">
        <w:rPr>
          <w:rFonts w:ascii="Times New Roman" w:hAnsi="Times New Roman"/>
          <w:noProof/>
          <w:sz w:val="20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3</w:t>
      </w:r>
      <w:r w:rsidRPr="00DD0D2E">
        <w:rPr>
          <w:rFonts w:ascii="Times New Roman" w:hAnsi="Times New Roman"/>
          <w:noProof/>
          <w:sz w:val="20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4</w:t>
      </w:r>
      <w:r w:rsidRPr="00DD0D2E">
        <w:rPr>
          <w:rFonts w:ascii="Times New Roman" w:hAnsi="Times New Roman"/>
          <w:noProof/>
          <w:sz w:val="20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7033DD" w:rsidRPr="003F6ED2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  <w:vertAlign w:val="superscript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5</w:t>
      </w:r>
      <w:r w:rsidRPr="00DD0D2E">
        <w:rPr>
          <w:rFonts w:ascii="Times New Roman" w:hAnsi="Times New Roman"/>
          <w:noProof/>
          <w:sz w:val="20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</w:t>
      </w:r>
      <w:r>
        <w:rPr>
          <w:rFonts w:ascii="Times New Roman" w:hAnsi="Times New Roman"/>
          <w:noProof/>
          <w:sz w:val="20"/>
        </w:rPr>
        <w:t>ни</w:t>
      </w:r>
    </w:p>
    <w:p w:rsidR="007033DD" w:rsidRDefault="007033DD" w:rsidP="007033DD">
      <w:pPr>
        <w:jc w:val="center"/>
        <w:rPr>
          <w:b/>
          <w:sz w:val="28"/>
          <w:szCs w:val="28"/>
          <w:lang w:eastAsia="ru-RU"/>
        </w:rPr>
      </w:pPr>
    </w:p>
    <w:p w:rsidR="007033DD" w:rsidRPr="00606E1D" w:rsidRDefault="007033DD" w:rsidP="007033DD">
      <w:pPr>
        <w:pStyle w:val="a3"/>
        <w:tabs>
          <w:tab w:val="left" w:pos="9498"/>
        </w:tabs>
        <w:spacing w:before="0"/>
        <w:ind w:right="27"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0"/>
        </w:rPr>
        <w:t>Додаток №2до рішення №5</w:t>
      </w:r>
    </w:p>
    <w:p w:rsidR="007033DD" w:rsidRPr="00606E1D" w:rsidRDefault="007033DD" w:rsidP="007033DD">
      <w:pPr>
        <w:tabs>
          <w:tab w:val="left" w:pos="6804"/>
          <w:tab w:val="left" w:pos="9498"/>
        </w:tabs>
        <w:ind w:left="-284" w:right="27"/>
        <w:jc w:val="right"/>
        <w:rPr>
          <w:sz w:val="20"/>
        </w:rPr>
      </w:pPr>
      <w:r w:rsidRPr="00606E1D">
        <w:rPr>
          <w:sz w:val="20"/>
        </w:rPr>
        <w:t xml:space="preserve">                                                      </w:t>
      </w:r>
      <w:r>
        <w:rPr>
          <w:sz w:val="20"/>
        </w:rPr>
        <w:t xml:space="preserve">        сесії </w:t>
      </w:r>
      <w:proofErr w:type="spellStart"/>
      <w:r>
        <w:rPr>
          <w:sz w:val="20"/>
        </w:rPr>
        <w:t>Грибовицької</w:t>
      </w:r>
      <w:proofErr w:type="spellEnd"/>
      <w:r>
        <w:rPr>
          <w:sz w:val="20"/>
        </w:rPr>
        <w:t xml:space="preserve"> </w:t>
      </w:r>
      <w:r w:rsidRPr="00606E1D">
        <w:rPr>
          <w:sz w:val="20"/>
        </w:rPr>
        <w:t xml:space="preserve"> </w:t>
      </w:r>
    </w:p>
    <w:p w:rsidR="007033DD" w:rsidRPr="00606E1D" w:rsidRDefault="007033DD" w:rsidP="007033DD">
      <w:pPr>
        <w:tabs>
          <w:tab w:val="left" w:pos="6804"/>
          <w:tab w:val="left" w:pos="9498"/>
        </w:tabs>
        <w:ind w:left="-284" w:right="27"/>
        <w:jc w:val="right"/>
        <w:rPr>
          <w:sz w:val="20"/>
        </w:rPr>
      </w:pPr>
      <w:r w:rsidRPr="00606E1D">
        <w:rPr>
          <w:sz w:val="20"/>
        </w:rPr>
        <w:t xml:space="preserve">                                                            </w:t>
      </w:r>
      <w:r>
        <w:rPr>
          <w:sz w:val="20"/>
        </w:rPr>
        <w:t xml:space="preserve">           сільської ради від 27</w:t>
      </w:r>
      <w:r w:rsidRPr="00606E1D">
        <w:rPr>
          <w:sz w:val="20"/>
        </w:rPr>
        <w:t xml:space="preserve">.06.2018р. </w:t>
      </w:r>
    </w:p>
    <w:p w:rsidR="007033DD" w:rsidRPr="00DD0D2E" w:rsidRDefault="007033DD" w:rsidP="007033DD">
      <w:pPr>
        <w:pStyle w:val="a3"/>
        <w:tabs>
          <w:tab w:val="left" w:pos="6804"/>
          <w:tab w:val="left" w:pos="9498"/>
        </w:tabs>
        <w:spacing w:before="0"/>
        <w:ind w:right="27" w:firstLine="0"/>
        <w:jc w:val="right"/>
        <w:rPr>
          <w:rFonts w:ascii="Times New Roman" w:hAnsi="Times New Roman"/>
          <w:sz w:val="24"/>
          <w:szCs w:val="24"/>
        </w:rPr>
      </w:pPr>
    </w:p>
    <w:p w:rsidR="007033DD" w:rsidRPr="00606E1D" w:rsidRDefault="007033DD" w:rsidP="007033DD">
      <w:pPr>
        <w:pStyle w:val="a5"/>
        <w:tabs>
          <w:tab w:val="left" w:pos="9498"/>
        </w:tabs>
        <w:spacing w:before="0" w:after="0"/>
        <w:ind w:left="-284" w:right="27"/>
        <w:rPr>
          <w:rFonts w:ascii="Times New Roman" w:hAnsi="Times New Roman"/>
          <w:sz w:val="24"/>
          <w:szCs w:val="24"/>
        </w:rPr>
      </w:pPr>
      <w:r w:rsidRPr="00606E1D">
        <w:rPr>
          <w:rFonts w:ascii="Times New Roman" w:hAnsi="Times New Roman"/>
          <w:sz w:val="24"/>
          <w:szCs w:val="24"/>
        </w:rPr>
        <w:t>ПЕРЕЛІК</w:t>
      </w:r>
      <w:r w:rsidRPr="00606E1D">
        <w:rPr>
          <w:rFonts w:ascii="Times New Roman" w:hAnsi="Times New Roman"/>
          <w:sz w:val="24"/>
          <w:szCs w:val="24"/>
        </w:rPr>
        <w:br/>
        <w:t>пільг для фізичних та юридичних осіб, наданих відповідно до підпункту 266.4.2 пункту 266.4 статті 266 Податкового кодексу України, із сплати податку на нерухоме майно, відмінне від земельної ділянки</w:t>
      </w:r>
      <w:r w:rsidRPr="00606E1D">
        <w:rPr>
          <w:rFonts w:ascii="Times New Roman" w:hAnsi="Times New Roman"/>
          <w:sz w:val="24"/>
          <w:szCs w:val="24"/>
          <w:vertAlign w:val="superscript"/>
        </w:rPr>
        <w:t>1</w:t>
      </w: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4"/>
          <w:szCs w:val="24"/>
        </w:rPr>
      </w:pPr>
      <w:r w:rsidRPr="00DD0D2E">
        <w:rPr>
          <w:rFonts w:ascii="Times New Roman" w:hAnsi="Times New Roman"/>
          <w:sz w:val="24"/>
          <w:szCs w:val="24"/>
        </w:rPr>
        <w:t>Пільги встановлюються на 201</w:t>
      </w:r>
      <w:r>
        <w:rPr>
          <w:rFonts w:ascii="Times New Roman" w:hAnsi="Times New Roman"/>
          <w:sz w:val="24"/>
          <w:szCs w:val="24"/>
        </w:rPr>
        <w:t>9</w:t>
      </w:r>
      <w:r w:rsidRPr="00DD0D2E">
        <w:rPr>
          <w:rFonts w:ascii="Times New Roman" w:hAnsi="Times New Roman"/>
          <w:sz w:val="24"/>
          <w:szCs w:val="24"/>
        </w:rPr>
        <w:t xml:space="preserve"> рік та вводяться в дію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0D2E">
        <w:rPr>
          <w:rFonts w:ascii="Times New Roman" w:hAnsi="Times New Roman"/>
          <w:sz w:val="24"/>
          <w:szCs w:val="24"/>
        </w:rPr>
        <w:t>з 01 січня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0D2E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 року.</w:t>
      </w: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4"/>
          <w:szCs w:val="24"/>
        </w:rPr>
      </w:pPr>
      <w:r w:rsidRPr="00DD0D2E">
        <w:rPr>
          <w:rFonts w:ascii="Times New Roman" w:hAnsi="Times New Roman"/>
          <w:sz w:val="24"/>
          <w:szCs w:val="24"/>
        </w:rPr>
        <w:t>Адміністративно-територіальні одиниці або населені пункти, або території об’єднаних територіальних громад, на які поширюється дія рішення ради:</w:t>
      </w:r>
    </w:p>
    <w:tbl>
      <w:tblPr>
        <w:tblW w:w="9782" w:type="dxa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134"/>
        <w:gridCol w:w="1559"/>
        <w:gridCol w:w="5529"/>
      </w:tblGrid>
      <w:tr w:rsidR="007033DD" w:rsidRPr="00DD0D2E" w:rsidTr="00C04425">
        <w:tc>
          <w:tcPr>
            <w:tcW w:w="1560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Код області</w:t>
            </w:r>
          </w:p>
        </w:tc>
        <w:tc>
          <w:tcPr>
            <w:tcW w:w="1134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Код       району</w:t>
            </w:r>
          </w:p>
        </w:tc>
        <w:tc>
          <w:tcPr>
            <w:tcW w:w="155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Код згідно з КОАТУУ</w:t>
            </w:r>
          </w:p>
        </w:tc>
        <w:tc>
          <w:tcPr>
            <w:tcW w:w="552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033DD" w:rsidRPr="00DD0D2E" w:rsidTr="00C04425">
        <w:tc>
          <w:tcPr>
            <w:tcW w:w="1560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</w:t>
            </w:r>
          </w:p>
        </w:tc>
        <w:tc>
          <w:tcPr>
            <w:tcW w:w="1134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46227</w:t>
            </w:r>
          </w:p>
        </w:tc>
        <w:tc>
          <w:tcPr>
            <w:tcW w:w="155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4  4622782301</w:t>
            </w:r>
          </w:p>
        </w:tc>
        <w:tc>
          <w:tcPr>
            <w:tcW w:w="552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 xml:space="preserve"> с.Великі Грибовичі </w:t>
            </w:r>
          </w:p>
        </w:tc>
      </w:tr>
      <w:tr w:rsidR="007033DD" w:rsidRPr="00DD0D2E" w:rsidTr="00C04425">
        <w:tc>
          <w:tcPr>
            <w:tcW w:w="1560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</w:t>
            </w:r>
          </w:p>
        </w:tc>
        <w:tc>
          <w:tcPr>
            <w:tcW w:w="1134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46227</w:t>
            </w:r>
          </w:p>
        </w:tc>
        <w:tc>
          <w:tcPr>
            <w:tcW w:w="155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4  4622782305</w:t>
            </w:r>
          </w:p>
        </w:tc>
        <w:tc>
          <w:tcPr>
            <w:tcW w:w="552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 xml:space="preserve">с.Малі Грибовичі </w:t>
            </w:r>
          </w:p>
        </w:tc>
      </w:tr>
      <w:tr w:rsidR="007033DD" w:rsidRPr="00DD0D2E" w:rsidTr="00C04425">
        <w:tc>
          <w:tcPr>
            <w:tcW w:w="1560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</w:t>
            </w:r>
          </w:p>
        </w:tc>
        <w:tc>
          <w:tcPr>
            <w:tcW w:w="1134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46227</w:t>
            </w:r>
          </w:p>
        </w:tc>
        <w:tc>
          <w:tcPr>
            <w:tcW w:w="155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4   4622782304</w:t>
            </w:r>
          </w:p>
        </w:tc>
        <w:tc>
          <w:tcPr>
            <w:tcW w:w="5529" w:type="dxa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b/>
                <w:noProof/>
                <w:sz w:val="24"/>
                <w:szCs w:val="24"/>
                <w:lang w:val="uk-UA"/>
              </w:rPr>
              <w:t>с.Збиранка</w:t>
            </w:r>
          </w:p>
        </w:tc>
      </w:tr>
    </w:tbl>
    <w:p w:rsidR="007033DD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4"/>
          <w:szCs w:val="24"/>
        </w:rPr>
      </w:pPr>
    </w:p>
    <w:tbl>
      <w:tblPr>
        <w:tblW w:w="5003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9"/>
        <w:gridCol w:w="2946"/>
      </w:tblGrid>
      <w:tr w:rsidR="007033DD" w:rsidRPr="00DD0D2E" w:rsidTr="00C04425">
        <w:tc>
          <w:tcPr>
            <w:tcW w:w="3473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2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Група платників, категорія/класифікація</w:t>
            </w: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br/>
              <w:t>будівель та споруд</w:t>
            </w:r>
          </w:p>
        </w:tc>
        <w:tc>
          <w:tcPr>
            <w:tcW w:w="1524" w:type="pct"/>
            <w:vAlign w:val="center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107" w:right="27" w:firstLine="2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Розмір пільги</w:t>
            </w: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br/>
              <w:t xml:space="preserve">(відсотків суми </w:t>
            </w: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податкового зобов’язання за рік)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1. На квартири, незалежно від їх кількості до </w:t>
            </w:r>
            <w:smartTag w:uri="urn:schemas-microsoft-com:office:smarttags" w:element="metricconverter">
              <w:smartTagPr>
                <w:attr w:name="ProductID" w:val="60 кв. метрів"/>
              </w:smartTagPr>
              <w:r w:rsidRPr="00462113">
                <w:rPr>
                  <w:rFonts w:ascii="Times New Roman" w:hAnsi="Times New Roman"/>
                  <w:b/>
                  <w:sz w:val="24"/>
                  <w:szCs w:val="24"/>
                  <w:lang w:val="uk-UA"/>
                </w:rPr>
                <w:t xml:space="preserve">60 </w:t>
              </w:r>
              <w:proofErr w:type="spellStart"/>
              <w:r w:rsidRPr="00462113">
                <w:rPr>
                  <w:rFonts w:ascii="Times New Roman" w:hAnsi="Times New Roman"/>
                  <w:b/>
                  <w:sz w:val="24"/>
                  <w:szCs w:val="24"/>
                  <w:lang w:val="uk-UA"/>
                </w:rPr>
                <w:t>кв</w:t>
              </w:r>
              <w:proofErr w:type="spellEnd"/>
              <w:r w:rsidRPr="00462113">
                <w:rPr>
                  <w:rFonts w:ascii="Times New Roman" w:hAnsi="Times New Roman"/>
                  <w:sz w:val="24"/>
                  <w:szCs w:val="24"/>
                  <w:lang w:val="uk-UA"/>
                </w:rPr>
                <w:t>. метрів</w:t>
              </w:r>
            </w:smartTag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 На житловий будинок/житлові будинки, незалежно від їх кількості до </w:t>
            </w:r>
            <w:smartTag w:uri="urn:schemas-microsoft-com:office:smarttags" w:element="metricconverter">
              <w:smartTagPr>
                <w:attr w:name="ProductID" w:val="120 кв. метрів"/>
              </w:smartTagPr>
              <w:r w:rsidRPr="00462113">
                <w:rPr>
                  <w:rFonts w:ascii="Times New Roman" w:hAnsi="Times New Roman"/>
                  <w:b/>
                  <w:sz w:val="24"/>
                  <w:szCs w:val="24"/>
                  <w:lang w:val="uk-UA"/>
                </w:rPr>
                <w:t xml:space="preserve">120 </w:t>
              </w:r>
              <w:proofErr w:type="spellStart"/>
              <w:r w:rsidRPr="00462113">
                <w:rPr>
                  <w:rFonts w:ascii="Times New Roman" w:hAnsi="Times New Roman"/>
                  <w:b/>
                  <w:sz w:val="24"/>
                  <w:szCs w:val="24"/>
                  <w:lang w:val="uk-UA"/>
                </w:rPr>
                <w:t>кв</w:t>
              </w:r>
              <w:proofErr w:type="spellEnd"/>
              <w:r w:rsidRPr="00462113">
                <w:rPr>
                  <w:rFonts w:ascii="Times New Roman" w:hAnsi="Times New Roman"/>
                  <w:sz w:val="24"/>
                  <w:szCs w:val="24"/>
                  <w:lang w:val="uk-UA"/>
                </w:rPr>
                <w:t>. метрів</w:t>
              </w:r>
            </w:smartTag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3. Різні типи об’єктів житлової нерухомості, в тому числі їх часток (в разі одночасного перебування у власності платника податку квартири/квартир та житлового будинку/будинків, у тому числі їх часток), до </w:t>
            </w:r>
            <w:smartTag w:uri="urn:schemas-microsoft-com:office:smarttags" w:element="metricconverter">
              <w:smartTagPr>
                <w:attr w:name="ProductID" w:val="180 кв. метрів"/>
              </w:smartTagPr>
              <w:r w:rsidRPr="00462113">
                <w:rPr>
                  <w:rFonts w:ascii="Times New Roman" w:hAnsi="Times New Roman"/>
                  <w:b/>
                  <w:sz w:val="24"/>
                  <w:szCs w:val="24"/>
                  <w:lang w:val="uk-UA"/>
                </w:rPr>
                <w:t>180</w:t>
              </w:r>
              <w:r w:rsidRPr="00462113">
                <w:rPr>
                  <w:rFonts w:ascii="Times New Roman" w:hAnsi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Pr="00462113">
                <w:rPr>
                  <w:rFonts w:ascii="Times New Roman" w:hAnsi="Times New Roman"/>
                  <w:sz w:val="24"/>
                  <w:szCs w:val="24"/>
                  <w:lang w:val="uk-UA"/>
                </w:rPr>
                <w:t>кв</w:t>
              </w:r>
              <w:proofErr w:type="spellEnd"/>
              <w:r w:rsidRPr="00462113">
                <w:rPr>
                  <w:rFonts w:ascii="Times New Roman" w:hAnsi="Times New Roman"/>
                  <w:sz w:val="24"/>
                  <w:szCs w:val="24"/>
                  <w:lang w:val="uk-UA"/>
                </w:rPr>
                <w:t>. метрів</w:t>
              </w:r>
            </w:smartTag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4. Об'єкти житлової та нежитлової нерухомості, які перебувають у власності органів державної влади, органів місцевого самоврядування, а також організацій, створених ними в установленому порядку, що повністю утримуються за рахунок відповідного державного бюджету чи місцевого бюджету і є неприбутковими (їх спільній власності);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5. Об'єкти житлової нерухомості, в тому числі їх частки, що належать дітям-сиротам, дітям, позбавленим батьківського піклування, та особам з їх числа, визнаним такими відповідно до закону, дітям-інвалідам, які виховуються одинокими матерями (батьками), але не більше одного такого об'єкта на дитину;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6. Об'єкти житлової та/або нежитлової нерухомості, що перебувають у власності релігійних організацій України, статути (положення) яких зареєстровані у встановленому законом порядку, включаючи ті, в яких здійснюють діяльність засновані такими релігійними організаціями добродійні заклади (притулки, інтернати, лікарні тощо), крім об’єктів нерухомості, в яких здійснюється виробнича та/або господарська діяльність.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462113" w:rsidRDefault="007033DD" w:rsidP="00C04425">
            <w:pPr>
              <w:pStyle w:val="23"/>
              <w:shd w:val="clear" w:color="auto" w:fill="auto"/>
              <w:tabs>
                <w:tab w:val="left" w:pos="0"/>
                <w:tab w:val="left" w:pos="1095"/>
              </w:tabs>
              <w:spacing w:after="0" w:line="277" w:lineRule="exact"/>
              <w:ind w:firstLine="0"/>
              <w:rPr>
                <w:sz w:val="24"/>
                <w:szCs w:val="24"/>
                <w:lang w:eastAsia="uk-UA"/>
              </w:rPr>
            </w:pPr>
            <w:r w:rsidRPr="00462113">
              <w:rPr>
                <w:sz w:val="24"/>
                <w:szCs w:val="24"/>
                <w:lang w:eastAsia="uk-UA"/>
              </w:rPr>
              <w:t xml:space="preserve">7. господарські (присадибні) будівлі, що перебувають у власності </w:t>
            </w:r>
            <w:r w:rsidRPr="001A776E">
              <w:rPr>
                <w:rStyle w:val="29pt"/>
                <w:rFonts w:eastAsiaTheme="minorHAnsi"/>
                <w:sz w:val="24"/>
                <w:szCs w:val="24"/>
              </w:rPr>
              <w:t>фізичних</w:t>
            </w:r>
            <w:r>
              <w:rPr>
                <w:rStyle w:val="29pt"/>
                <w:rFonts w:eastAsiaTheme="minorHAnsi"/>
                <w:sz w:val="24"/>
                <w:szCs w:val="24"/>
              </w:rPr>
              <w:t xml:space="preserve"> </w:t>
            </w:r>
            <w:r w:rsidRPr="00462113">
              <w:rPr>
                <w:sz w:val="24"/>
                <w:szCs w:val="24"/>
                <w:lang w:eastAsia="uk-UA"/>
              </w:rPr>
              <w:t xml:space="preserve">осіб, а саме: сараї, хліви, гаражі, літні кухні, майстерні, вбиральні, погреби, літні </w:t>
            </w:r>
            <w:r w:rsidRPr="00562C3C">
              <w:rPr>
                <w:rStyle w:val="29pt"/>
                <w:rFonts w:eastAsiaTheme="minorHAnsi"/>
                <w:sz w:val="24"/>
                <w:szCs w:val="24"/>
              </w:rPr>
              <w:t xml:space="preserve">бесідки, </w:t>
            </w:r>
            <w:r w:rsidRPr="00462113">
              <w:rPr>
                <w:sz w:val="24"/>
                <w:szCs w:val="24"/>
                <w:lang w:eastAsia="uk-UA"/>
              </w:rPr>
              <w:t>навіси, бойлерні, трансформаторні підстанції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462113" w:rsidRDefault="007033DD" w:rsidP="00C04425">
            <w:pPr>
              <w:pStyle w:val="23"/>
              <w:shd w:val="clear" w:color="auto" w:fill="auto"/>
              <w:tabs>
                <w:tab w:val="left" w:pos="0"/>
                <w:tab w:val="left" w:pos="1095"/>
              </w:tabs>
              <w:spacing w:after="0" w:line="277" w:lineRule="exact"/>
              <w:ind w:firstLine="0"/>
              <w:rPr>
                <w:sz w:val="24"/>
                <w:szCs w:val="24"/>
                <w:lang w:eastAsia="uk-UA"/>
              </w:rPr>
            </w:pPr>
            <w:r w:rsidRPr="00462113">
              <w:rPr>
                <w:rStyle w:val="rvts7"/>
                <w:sz w:val="24"/>
                <w:szCs w:val="24"/>
                <w:lang w:eastAsia="uk-UA"/>
              </w:rPr>
              <w:t>8.  членів сім’ї загиблих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проведення.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5372CF" w:rsidRDefault="007033DD" w:rsidP="00C04425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lang w:val="uk-UA"/>
              </w:rPr>
            </w:pPr>
            <w:r>
              <w:rPr>
                <w:rStyle w:val="rvts7"/>
                <w:lang w:val="uk-UA"/>
              </w:rPr>
              <w:t xml:space="preserve">9. </w:t>
            </w:r>
            <w:r w:rsidRPr="005372CF">
              <w:rPr>
                <w:rStyle w:val="rvts7"/>
                <w:lang w:val="uk-UA"/>
              </w:rPr>
              <w:t>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      </w:r>
          </w:p>
          <w:p w:rsidR="007033DD" w:rsidRPr="00462113" w:rsidRDefault="007033DD" w:rsidP="00C04425">
            <w:pPr>
              <w:pStyle w:val="23"/>
              <w:shd w:val="clear" w:color="auto" w:fill="auto"/>
              <w:tabs>
                <w:tab w:val="left" w:pos="0"/>
                <w:tab w:val="left" w:pos="1095"/>
              </w:tabs>
              <w:spacing w:after="0" w:line="277" w:lineRule="exact"/>
              <w:ind w:firstLine="0"/>
              <w:rPr>
                <w:sz w:val="24"/>
                <w:szCs w:val="24"/>
                <w:lang w:eastAsia="uk-UA"/>
              </w:rPr>
            </w:pP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Default="007033DD" w:rsidP="00C04425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lang w:val="uk-UA"/>
              </w:rPr>
            </w:pPr>
            <w:r>
              <w:rPr>
                <w:rStyle w:val="rvts7"/>
                <w:lang w:val="uk-UA"/>
              </w:rPr>
              <w:t xml:space="preserve">10.  </w:t>
            </w:r>
            <w:r w:rsidRPr="005372CF">
              <w:rPr>
                <w:spacing w:val="-1"/>
                <w:lang w:val="uk-UA"/>
              </w:rPr>
              <w:t xml:space="preserve">фізичні особи, які виховують трьох і </w:t>
            </w:r>
            <w:r w:rsidRPr="005372CF">
              <w:rPr>
                <w:lang w:val="uk-UA"/>
              </w:rPr>
              <w:t>більше дітей віком до 18 років</w:t>
            </w:r>
            <w:r>
              <w:rPr>
                <w:lang w:val="uk-UA"/>
              </w:rPr>
              <w:t>.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5372CF" w:rsidRDefault="007033DD" w:rsidP="00C04425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lang w:val="uk-UA"/>
              </w:rPr>
            </w:pPr>
            <w:r w:rsidRPr="005372CF">
              <w:rPr>
                <w:lang w:val="uk-UA"/>
              </w:rPr>
              <w:t>11. інваліди першої і другої групи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7033DD" w:rsidRPr="00256F10" w:rsidTr="00C044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7033DD" w:rsidRPr="005372CF" w:rsidRDefault="007033DD" w:rsidP="00C04425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12. </w:t>
            </w:r>
            <w:r w:rsidRPr="005372CF">
              <w:rPr>
                <w:lang w:val="uk-UA"/>
              </w:rPr>
              <w:t>інваліди війни першої, другої і третьої групи</w:t>
            </w:r>
          </w:p>
        </w:tc>
        <w:tc>
          <w:tcPr>
            <w:tcW w:w="1527" w:type="pct"/>
            <w:shd w:val="clear" w:color="auto" w:fill="auto"/>
          </w:tcPr>
          <w:p w:rsidR="007033DD" w:rsidRPr="00462113" w:rsidRDefault="007033DD" w:rsidP="00C04425">
            <w:pPr>
              <w:pStyle w:val="a3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2113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</w:tbl>
    <w:p w:rsidR="007033DD" w:rsidRDefault="007033DD" w:rsidP="007033DD">
      <w:pPr>
        <w:pStyle w:val="a3"/>
        <w:tabs>
          <w:tab w:val="left" w:pos="9498"/>
        </w:tabs>
        <w:spacing w:before="0"/>
        <w:ind w:right="27" w:firstLine="0"/>
        <w:jc w:val="both"/>
        <w:rPr>
          <w:rFonts w:ascii="Times New Roman" w:hAnsi="Times New Roman"/>
          <w:sz w:val="24"/>
          <w:szCs w:val="24"/>
        </w:rPr>
      </w:pPr>
    </w:p>
    <w:p w:rsidR="007033DD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  <w:r w:rsidRPr="00DD0D2E">
        <w:rPr>
          <w:rFonts w:ascii="Times New Roman" w:hAnsi="Times New Roman"/>
          <w:sz w:val="20"/>
          <w:vertAlign w:val="superscript"/>
        </w:rPr>
        <w:t xml:space="preserve">1 </w:t>
      </w:r>
      <w:r w:rsidRPr="00DD0D2E">
        <w:rPr>
          <w:rFonts w:ascii="Times New Roman" w:hAnsi="Times New Roman"/>
          <w:sz w:val="20"/>
        </w:rPr>
        <w:t>Пільги визначаються з урахуванням норм підпункту 12.3.7 пункту 12.3 статті 12, пункту 30.2 статті 30, пункту 266.2 статті 266 Податкового кодексу України. У разі встановлення пільг, відмінних на територіях різних населених пунктів адміністративно-територіальної одиниці, за кожним населеним пунктом пільги затверджуються окремо.</w:t>
      </w:r>
    </w:p>
    <w:p w:rsidR="007033DD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7033DD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7033DD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7033DD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7033DD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7033DD" w:rsidRPr="00DD0D2E" w:rsidRDefault="007033DD" w:rsidP="007033DD">
      <w:pPr>
        <w:pStyle w:val="a3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7033DD" w:rsidRPr="003F6ED2" w:rsidRDefault="007033DD" w:rsidP="007033DD">
      <w:pPr>
        <w:pStyle w:val="23"/>
        <w:shd w:val="clear" w:color="auto" w:fill="auto"/>
        <w:tabs>
          <w:tab w:val="left" w:pos="-426"/>
        </w:tabs>
        <w:spacing w:after="0" w:line="36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Сільський голова                                                                </w:t>
      </w:r>
    </w:p>
    <w:p w:rsidR="007033DD" w:rsidRDefault="007033DD" w:rsidP="007033DD">
      <w:pPr>
        <w:rPr>
          <w:b/>
          <w:sz w:val="28"/>
          <w:szCs w:val="28"/>
          <w:lang w:eastAsia="ru-RU"/>
        </w:rPr>
      </w:pPr>
    </w:p>
    <w:p w:rsidR="00497228" w:rsidRDefault="00497228">
      <w:bookmarkStart w:id="0" w:name="_GoBack"/>
      <w:bookmarkEnd w:id="0"/>
    </w:p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B1C"/>
    <w:rsid w:val="00027B1C"/>
    <w:rsid w:val="00497228"/>
    <w:rsid w:val="007033DD"/>
    <w:rsid w:val="00B1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98DCB-A214-4DD1-9E58-4D7D5FD2D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rsid w:val="00B118B2"/>
    <w:pPr>
      <w:spacing w:before="120"/>
      <w:ind w:firstLine="567"/>
    </w:pPr>
    <w:rPr>
      <w:rFonts w:ascii="Antiqua" w:hAnsi="Antiqua"/>
      <w:sz w:val="26"/>
      <w:szCs w:val="20"/>
      <w:lang w:val="x-none" w:eastAsia="ru-RU"/>
    </w:rPr>
  </w:style>
  <w:style w:type="character" w:customStyle="1" w:styleId="2">
    <w:name w:val="Заголовок №2_"/>
    <w:link w:val="20"/>
    <w:rsid w:val="00B118B2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1">
    <w:name w:val="Заголовок №2 + Напівжирний"/>
    <w:rsid w:val="00B118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20">
    <w:name w:val="Заголовок №2"/>
    <w:basedOn w:val="a"/>
    <w:link w:val="2"/>
    <w:rsid w:val="00B118B2"/>
    <w:pPr>
      <w:widowControl w:val="0"/>
      <w:shd w:val="clear" w:color="auto" w:fill="FFFFFF"/>
      <w:spacing w:line="473" w:lineRule="exact"/>
      <w:jc w:val="both"/>
      <w:outlineLvl w:val="1"/>
    </w:pPr>
    <w:rPr>
      <w:rFonts w:eastAsiaTheme="minorHAnsi" w:cstheme="minorBidi"/>
      <w:sz w:val="21"/>
      <w:szCs w:val="21"/>
      <w:lang w:eastAsia="en-US"/>
    </w:rPr>
  </w:style>
  <w:style w:type="character" w:customStyle="1" w:styleId="22">
    <w:name w:val="Основний текст (2)_"/>
    <w:link w:val="23"/>
    <w:rsid w:val="00B118B2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23">
    <w:name w:val="Основний текст (2)"/>
    <w:basedOn w:val="a"/>
    <w:link w:val="22"/>
    <w:rsid w:val="00B118B2"/>
    <w:pPr>
      <w:widowControl w:val="0"/>
      <w:shd w:val="clear" w:color="auto" w:fill="FFFFFF"/>
      <w:spacing w:after="120" w:line="290" w:lineRule="exact"/>
      <w:ind w:hanging="320"/>
      <w:jc w:val="both"/>
    </w:pPr>
    <w:rPr>
      <w:rFonts w:eastAsiaTheme="minorHAnsi" w:cstheme="minorBidi"/>
      <w:sz w:val="21"/>
      <w:szCs w:val="21"/>
      <w:lang w:eastAsia="en-US"/>
    </w:rPr>
  </w:style>
  <w:style w:type="character" w:customStyle="1" w:styleId="a4">
    <w:name w:val="Нормальний текст Знак"/>
    <w:link w:val="a3"/>
    <w:locked/>
    <w:rsid w:val="00B118B2"/>
    <w:rPr>
      <w:rFonts w:ascii="Antiqua" w:eastAsia="Times New Roman" w:hAnsi="Antiqua" w:cs="Times New Roman"/>
      <w:sz w:val="26"/>
      <w:szCs w:val="20"/>
      <w:lang w:val="x-none" w:eastAsia="ru-RU"/>
    </w:rPr>
  </w:style>
  <w:style w:type="paragraph" w:customStyle="1" w:styleId="a5">
    <w:name w:val="Назва документа"/>
    <w:basedOn w:val="a"/>
    <w:next w:val="a3"/>
    <w:rsid w:val="007033DD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29pt">
    <w:name w:val="Основний текст (2) + 9 pt"/>
    <w:rsid w:val="007033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rvts7">
    <w:name w:val="rvts7"/>
    <w:rsid w:val="007033DD"/>
  </w:style>
  <w:style w:type="paragraph" w:customStyle="1" w:styleId="rvps41">
    <w:name w:val="rvps41"/>
    <w:basedOn w:val="a"/>
    <w:rsid w:val="007033DD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10092</Words>
  <Characters>5753</Characters>
  <Application>Microsoft Office Word</Application>
  <DocSecurity>0</DocSecurity>
  <Lines>47</Lines>
  <Paragraphs>31</Paragraphs>
  <ScaleCrop>false</ScaleCrop>
  <Company/>
  <LinksUpToDate>false</LinksUpToDate>
  <CharactersWithSpaces>15814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2022-08-05T08:40:00Z</dcterms:created>
  <dcterms:modified xsi:type="dcterms:W3CDTF">2022-08-05T08:41:00Z</dcterms:modified>
</cp:coreProperties>
</file>