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027" w:rsidRDefault="009B5027" w:rsidP="009B50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ХІІ  _ СЕСІЯ</w:t>
      </w: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9B5027" w:rsidRDefault="009B5027" w:rsidP="009B502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</w:rPr>
        <w:t xml:space="preserve">Від      6 липня  2017  року                                                                                                         №_8__ </w:t>
      </w:r>
    </w:p>
    <w:p w:rsidR="009B5027" w:rsidRDefault="009B5027" w:rsidP="009B5027">
      <w:pPr>
        <w:widowControl w:val="0"/>
        <w:tabs>
          <w:tab w:val="left" w:pos="1140"/>
        </w:tabs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9B5027" w:rsidRDefault="009B5027" w:rsidP="009B5027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7F0EA4">
        <w:rPr>
          <w:b/>
          <w:bCs/>
        </w:rPr>
        <w:t xml:space="preserve">Про встановлення </w:t>
      </w:r>
      <w:r>
        <w:rPr>
          <w:b/>
          <w:bCs/>
        </w:rPr>
        <w:t xml:space="preserve"> ставок  земельного податку</w:t>
      </w:r>
    </w:p>
    <w:p w:rsidR="009B5027" w:rsidRDefault="009B5027" w:rsidP="009B5027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по </w:t>
      </w:r>
      <w:proofErr w:type="spellStart"/>
      <w:r>
        <w:rPr>
          <w:b/>
          <w:bCs/>
        </w:rPr>
        <w:t>Грибовицькій</w:t>
      </w:r>
      <w:proofErr w:type="spellEnd"/>
      <w:r>
        <w:rPr>
          <w:b/>
          <w:bCs/>
        </w:rPr>
        <w:t xml:space="preserve"> сільській раді  на 2018 рік</w:t>
      </w:r>
    </w:p>
    <w:p w:rsidR="009B5027" w:rsidRPr="007F0EA4" w:rsidRDefault="009B5027" w:rsidP="009B5027">
      <w:pPr>
        <w:widowControl w:val="0"/>
        <w:tabs>
          <w:tab w:val="left" w:pos="30"/>
        </w:tabs>
        <w:autoSpaceDE w:val="0"/>
        <w:autoSpaceDN w:val="0"/>
        <w:adjustRightInd w:val="0"/>
        <w:ind w:left="-567"/>
        <w:rPr>
          <w:b/>
          <w:bCs/>
        </w:rPr>
      </w:pP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  <w:sz w:val="28"/>
          <w:szCs w:val="28"/>
        </w:rPr>
        <w:tab/>
      </w:r>
      <w:r w:rsidRPr="003D4E77">
        <w:rPr>
          <w:b/>
          <w:bCs/>
        </w:rPr>
        <w:t xml:space="preserve"> На виконання </w:t>
      </w:r>
      <w:r>
        <w:rPr>
          <w:b/>
          <w:bCs/>
        </w:rPr>
        <w:t xml:space="preserve"> ст.274 Податкового кодексу  Ук</w:t>
      </w:r>
      <w:r w:rsidRPr="003D4E77">
        <w:rPr>
          <w:b/>
          <w:bCs/>
        </w:rPr>
        <w:t xml:space="preserve">раїни від 02.12.2010 року  , враховуючи пропозиції постійної комісії  з питань </w:t>
      </w:r>
      <w:r>
        <w:rPr>
          <w:b/>
          <w:bCs/>
        </w:rPr>
        <w:t xml:space="preserve">бюджету, фінансів, торгівлі та побуту, керуючись п.5 ст.26 Закону України «Про місцеве самоврядування в Україні», </w:t>
      </w:r>
      <w:proofErr w:type="spellStart"/>
      <w:r>
        <w:rPr>
          <w:b/>
          <w:bCs/>
        </w:rPr>
        <w:t>Грибовицька</w:t>
      </w:r>
      <w:proofErr w:type="spellEnd"/>
      <w:r>
        <w:rPr>
          <w:b/>
          <w:bCs/>
        </w:rPr>
        <w:t xml:space="preserve"> сільська рада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ставку  земельного податку  на земельні ділянки , нормативну грошову оцінку яких проведено (незалежно від місцезнаходження)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, а саме: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земель сільськогосподарського призначення  - 1% від 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земель житлової забудови – 0,05% від 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 земель залізничного транспорту -2% від</w:t>
      </w:r>
      <w:r w:rsidRPr="003D4E77">
        <w:rPr>
          <w:b/>
          <w:bCs/>
        </w:rPr>
        <w:t xml:space="preserve"> </w:t>
      </w:r>
      <w:r>
        <w:rPr>
          <w:b/>
          <w:bCs/>
        </w:rPr>
        <w:t>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 земель транспорту та зв’язку – 2,5% від 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земель енергетики та оборони -2,5% від 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земель технічної інфраструктури – 2,5% від 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-для інших земель-2,5% від</w:t>
      </w:r>
      <w:r w:rsidRPr="003D4E77">
        <w:rPr>
          <w:b/>
          <w:bCs/>
        </w:rPr>
        <w:t xml:space="preserve"> </w:t>
      </w:r>
      <w:r>
        <w:rPr>
          <w:b/>
          <w:bCs/>
        </w:rPr>
        <w:t>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Ставка  земельного податку :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 на земельні ділянки, які перебувають у постійному  користуванні  суб’єктів (крім  державної та комунальної власності)  становить 12% від нормативної грошової оцінки;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- на земельні ділянки за межами населеного пункту , де не  проведена нормативна грошова оцінка  становить 3 % від нормативної грошової оцінки  площі ріллі у Львівській області  з 2018 року;</w:t>
      </w:r>
    </w:p>
    <w:p w:rsidR="009B502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3.Секретарю сільської ради оприлюднити дане рішення згідно чинного законодавства та копію направити в  </w:t>
      </w:r>
      <w:proofErr w:type="spellStart"/>
      <w:r>
        <w:rPr>
          <w:b/>
          <w:bCs/>
        </w:rPr>
        <w:t>Жовківське</w:t>
      </w:r>
      <w:proofErr w:type="spellEnd"/>
      <w:r>
        <w:rPr>
          <w:b/>
          <w:bCs/>
        </w:rPr>
        <w:t xml:space="preserve"> відділення Личаківської ОДПІ .</w:t>
      </w:r>
    </w:p>
    <w:p w:rsidR="009B5027" w:rsidRPr="003D4E77" w:rsidRDefault="009B5027" w:rsidP="009B5027">
      <w:pPr>
        <w:widowControl w:val="0"/>
        <w:tabs>
          <w:tab w:val="left" w:pos="2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4. Контроль за виконанням даного рішення покласти на комісію з питань бюджету,   фінансів , торгівлі   та побуту(Питель Я.В.) </w:t>
      </w:r>
    </w:p>
    <w:p w:rsidR="009B5027" w:rsidRPr="003D4E77" w:rsidRDefault="009B5027" w:rsidP="009B502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9B5027" w:rsidRPr="003D4E77" w:rsidRDefault="009B5027" w:rsidP="009B5027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9B5027" w:rsidRDefault="009B5027" w:rsidP="009B5027">
      <w:pPr>
        <w:widowControl w:val="0"/>
        <w:tabs>
          <w:tab w:val="left" w:pos="2700"/>
        </w:tabs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                                    Сільський голова: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9B5027" w:rsidRDefault="009B5027" w:rsidP="009B50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B5027" w:rsidRDefault="009B5027" w:rsidP="009B50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B5027" w:rsidRDefault="009B5027" w:rsidP="009B50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B5027" w:rsidRDefault="009B5027" w:rsidP="009B502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B5027" w:rsidRDefault="009B5027" w:rsidP="009B5027">
      <w:pPr>
        <w:tabs>
          <w:tab w:val="left" w:pos="4755"/>
        </w:tabs>
        <w:ind w:firstLine="708"/>
        <w:jc w:val="both"/>
        <w:rPr>
          <w:b/>
        </w:rPr>
      </w:pPr>
    </w:p>
    <w:p w:rsidR="009B5027" w:rsidRDefault="009B5027" w:rsidP="009B5027">
      <w:pPr>
        <w:ind w:firstLine="708"/>
        <w:jc w:val="both"/>
        <w:rPr>
          <w:b/>
        </w:rPr>
      </w:pPr>
    </w:p>
    <w:p w:rsidR="009B5027" w:rsidRDefault="009B5027" w:rsidP="009B5027">
      <w:pPr>
        <w:ind w:firstLine="708"/>
        <w:jc w:val="both"/>
        <w:rPr>
          <w:b/>
        </w:rPr>
      </w:pPr>
    </w:p>
    <w:p w:rsidR="00D802B7" w:rsidRDefault="00D802B7">
      <w:bookmarkStart w:id="0" w:name="_GoBack"/>
      <w:bookmarkEnd w:id="0"/>
    </w:p>
    <w:sectPr w:rsidR="00D802B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EC7"/>
    <w:rsid w:val="009B5027"/>
    <w:rsid w:val="00D802B7"/>
    <w:rsid w:val="00EB3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0C282-165E-4829-82EA-0434480FB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0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1403</Words>
  <Characters>801</Characters>
  <Application>Microsoft Office Word</Application>
  <DocSecurity>0</DocSecurity>
  <Lines>6</Lines>
  <Paragraphs>4</Paragraphs>
  <ScaleCrop>false</ScaleCrop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2022-09-28T06:57:00Z</dcterms:created>
  <dcterms:modified xsi:type="dcterms:W3CDTF">2022-09-28T06:57:00Z</dcterms:modified>
</cp:coreProperties>
</file>