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09A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ІІІ  СЕСІЯ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3409A" w:rsidRPr="004069EC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Від    26  лютого      2016 року                                                                                       </w:t>
      </w:r>
      <w:r w:rsidRPr="0054386D">
        <w:rPr>
          <w:b/>
          <w:bCs/>
        </w:rPr>
        <w:t xml:space="preserve"> №</w:t>
      </w:r>
      <w:r>
        <w:rPr>
          <w:b/>
          <w:bCs/>
        </w:rPr>
        <w:t>_17___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внесення змін в рішення №9  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ІІ сесії  від  22.12.2015р. </w:t>
      </w:r>
    </w:p>
    <w:p w:rsidR="0073409A" w:rsidRPr="00AC2859" w:rsidRDefault="0073409A" w:rsidP="0073409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«Про розгляд та затвердження ставок 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єдиного податку для СПД –фізичних осіб 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 «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3409A" w:rsidRDefault="0073409A" w:rsidP="007340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3409A" w:rsidRDefault="0073409A" w:rsidP="007340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З метою реалізації державної політики з питань розвитку підприємництва, підвищення ефективності роботи  з мобілізації коштів до місцевого бюджету, забезпечення дохідної частини бюджету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, у  зв’язку з прийняттям  Податкового кодексу  України  від 24 грудня 2015 року   , врахувавши пропозиції постійних депутатських комісій, керуючись ст.26 Закону України «Про місцеве самоврядування в Україні» , сільська рада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73409A" w:rsidRDefault="0073409A" w:rsidP="0073409A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Встановити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ставки єдиного податку для СПД фізичних осіб для всіх видів діяльності  в розрахунку на місяць: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–для 1-ї групи платників  єдиного податку  в розмірі 20%  розміру мінімальної заробітної плати встановленої на 01.01.2016р.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-для  2-ї  групи платників єдиного податку  в розмірі 20%  розміру мінімальної заробітної плати встановленої на 01.01.2016р.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153"/>
        <w:jc w:val="both"/>
        <w:rPr>
          <w:b/>
          <w:bCs/>
        </w:rPr>
      </w:pPr>
      <w:r>
        <w:rPr>
          <w:b/>
          <w:bCs/>
        </w:rPr>
        <w:t>-для 3-ї групи єдиного податку  в розмірі 5%   від доходу ( без ПДВ), в розмірі 3%  від доходу  (з ПДВ).</w:t>
      </w:r>
    </w:p>
    <w:p w:rsidR="0073409A" w:rsidRDefault="0073409A" w:rsidP="0073409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2.Податковим періодом  вважати  період з 1 січня 2016 року до 31 грудня 2016 року.</w:t>
      </w:r>
    </w:p>
    <w:p w:rsidR="0073409A" w:rsidRDefault="0073409A" w:rsidP="0073409A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3. Секретарю ради направити дане рішення  в ДПІ у </w:t>
      </w:r>
      <w:proofErr w:type="spellStart"/>
      <w:r>
        <w:rPr>
          <w:b/>
          <w:bCs/>
        </w:rPr>
        <w:t>Жовківському</w:t>
      </w:r>
      <w:proofErr w:type="spellEnd"/>
      <w:r>
        <w:rPr>
          <w:b/>
          <w:bCs/>
        </w:rPr>
        <w:t xml:space="preserve"> районі.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4.Контроль за виконанням даного рішення  покласти на  голову  депутатської  комісії  з питань бюджету та фінансів, торгівлі, побуту (  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73409A" w:rsidRDefault="0073409A" w:rsidP="0073409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73409A" w:rsidRDefault="0073409A" w:rsidP="0073409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73409A" w:rsidRDefault="0073409A" w:rsidP="0073409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3409A" w:rsidRDefault="0073409A" w:rsidP="0073409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Секретар ради:    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3409A" w:rsidRDefault="0073409A" w:rsidP="0073409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A435F" w:rsidRDefault="00BA435F">
      <w:bookmarkStart w:id="0" w:name="_GoBack"/>
      <w:bookmarkEnd w:id="0"/>
    </w:p>
    <w:sectPr w:rsidR="00BA43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010E0"/>
    <w:multiLevelType w:val="multilevel"/>
    <w:tmpl w:val="31AC1E80"/>
    <w:lvl w:ilvl="0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92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13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0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8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24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85C"/>
    <w:rsid w:val="0027385C"/>
    <w:rsid w:val="0073409A"/>
    <w:rsid w:val="00BA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AEE09-87AE-4EBD-A071-5C27B525A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0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1249</Words>
  <Characters>713</Characters>
  <Application>Microsoft Office Word</Application>
  <DocSecurity>0</DocSecurity>
  <Lines>5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2022-10-21T07:32:00Z</dcterms:created>
  <dcterms:modified xsi:type="dcterms:W3CDTF">2022-10-21T07:32:00Z</dcterms:modified>
</cp:coreProperties>
</file>