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B5C" w:rsidRPr="00751EC0" w:rsidRDefault="00E00B5C" w:rsidP="00E00B5C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E00B5C" w:rsidRDefault="00E00B5C" w:rsidP="00E00B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00B5C" w:rsidRDefault="00E00B5C" w:rsidP="00E00B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00B5C" w:rsidRDefault="00E00B5C" w:rsidP="00E00B5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 СЕСІЯ</w:t>
      </w:r>
    </w:p>
    <w:p w:rsidR="00E00B5C" w:rsidRDefault="00E00B5C" w:rsidP="00E00B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00B5C" w:rsidRDefault="00E00B5C" w:rsidP="00E00B5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E00B5C" w:rsidRDefault="00E00B5C" w:rsidP="00E00B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00B5C" w:rsidRDefault="00E00B5C" w:rsidP="00E00B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2017  року</w:t>
      </w:r>
      <w:r>
        <w:rPr>
          <w:b/>
          <w:bCs/>
        </w:rPr>
        <w:tab/>
        <w:t xml:space="preserve">                     № 3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0C3F14">
        <w:rPr>
          <w:b/>
        </w:rPr>
        <w:t>Про</w:t>
      </w:r>
      <w:r>
        <w:rPr>
          <w:b/>
        </w:rPr>
        <w:t xml:space="preserve"> внесення змін до рішення сесії 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від 22.12.2016 року №3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на 2017рік»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Заслухавши інформацію сільського голови, відповідно до вимог Бюджетного кодексу України, Закону України « Про Державний бюджет України на 2017рік», керуючись ст.26, ст.65 Закону України «Про місцеве самоврядування в Україні», рішенням №3 «Про сільський бюджет на 2017рік»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В И Р І Ш И Л А: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І. Спрямувати вільний залишок коштів загального фонду, який утворився станом на 01.01.2017р. (додаток 2 до цього рішення) в сумі: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- 433000,00грн. по загальному фонду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Із них: 21000,00 на передачу із загального фонду до спеціального(КПКВК 6310 КЕКВ 3122- будівництво дитячого майданчика); 40000,00грн на оплату за електроенергію вуличного освітлення ( КПКВК 6060 КЕКВ 2273); 33000,00грн на поточний ремонт вуличного освітлення( КПКВК 6060 КЕКВ 2240); 60000,00 на оплату послуг з облаштування території кладовища КПКВК 6060 КЕКВ 2240; 279000,00грн. на поточний ремонт доріг.</w:t>
      </w:r>
    </w:p>
    <w:p w:rsidR="00E00B5C" w:rsidRDefault="00E00B5C" w:rsidP="00E00B5C">
      <w:pPr>
        <w:pStyle w:val="a5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</w:rPr>
      </w:pPr>
      <w:r>
        <w:rPr>
          <w:b/>
        </w:rPr>
        <w:t>28079,00 грн по спеціальному фонду бюджету розвитку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074DE6">
        <w:rPr>
          <w:b/>
        </w:rPr>
        <w:t>Із</w:t>
      </w:r>
      <w:r>
        <w:rPr>
          <w:b/>
        </w:rPr>
        <w:t xml:space="preserve"> них: 28079,00грн на будівництво дитячого майданчика (КПКВК 6310 КЕКВ 3122)</w:t>
      </w:r>
    </w:p>
    <w:p w:rsidR="00E00B5C" w:rsidRDefault="00E00B5C" w:rsidP="00E00B5C">
      <w:pPr>
        <w:pStyle w:val="a5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</w:rPr>
      </w:pPr>
      <w:r>
        <w:rPr>
          <w:b/>
        </w:rPr>
        <w:t>20000,00грн по спеціальному фонду зі сплати екологічного податку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Із них: 20000,00грн. на заходи поточного ремонту каналів від підтоплення території (КПКВК 9110 КЕКВ 2240)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ІІ. </w:t>
      </w:r>
      <w:proofErr w:type="spellStart"/>
      <w:r>
        <w:rPr>
          <w:b/>
        </w:rPr>
        <w:t>Внести</w:t>
      </w:r>
      <w:proofErr w:type="spellEnd"/>
      <w:r>
        <w:rPr>
          <w:b/>
        </w:rPr>
        <w:t xml:space="preserve"> зміни та доповнення до рішення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від 22.12.2016р. №3 « 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2017рік», виклавши п.п.1,2,4,5,7 у такій редакції:</w:t>
      </w:r>
    </w:p>
    <w:p w:rsidR="00E00B5C" w:rsidRDefault="00E00B5C" w:rsidP="00E00B5C">
      <w:pPr>
        <w:pStyle w:val="a5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</w:rPr>
      </w:pPr>
      <w:r>
        <w:rPr>
          <w:b/>
        </w:rPr>
        <w:t>Визначити на 2017 рік:</w:t>
      </w:r>
    </w:p>
    <w:p w:rsidR="00E00B5C" w:rsidRDefault="00E00B5C" w:rsidP="00E00B5C">
      <w:pPr>
        <w:pStyle w:val="a5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  <w:r>
        <w:rPr>
          <w:b/>
        </w:rPr>
        <w:t xml:space="preserve">-доходи сільського бюджету у сумі 3050,3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., у тому числі доходи загального фонду бюджету – 3050,0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., спеціального фонду бюджету – 0,3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</w:t>
      </w:r>
    </w:p>
    <w:p w:rsidR="00E00B5C" w:rsidRDefault="00E00B5C" w:rsidP="00E00B5C">
      <w:pPr>
        <w:pStyle w:val="a5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  <w:r>
        <w:rPr>
          <w:b/>
        </w:rPr>
        <w:t xml:space="preserve">- видатки сільського бюджету у сумі 4458,379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.:</w:t>
      </w:r>
    </w:p>
    <w:p w:rsidR="00E00B5C" w:rsidRDefault="00E00B5C" w:rsidP="00E00B5C">
      <w:pPr>
        <w:pStyle w:val="a5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  <w:r>
        <w:rPr>
          <w:b/>
        </w:rPr>
        <w:t xml:space="preserve">- загального фонду бюджету – 3609,0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.;</w:t>
      </w:r>
    </w:p>
    <w:p w:rsidR="00E00B5C" w:rsidRDefault="00E00B5C" w:rsidP="00E00B5C">
      <w:pPr>
        <w:pStyle w:val="a5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  <w:r>
        <w:rPr>
          <w:b/>
        </w:rPr>
        <w:t>- спеціального фонду бюджету – 849,379тис.грн.(додаток 3 до цього рішення); у тому числі бюджету розвитку в сумі 729,079тис.грн.(додаток 3 до цього рішення)</w:t>
      </w:r>
    </w:p>
    <w:p w:rsidR="00E00B5C" w:rsidRDefault="00E00B5C" w:rsidP="00E00B5C">
      <w:pPr>
        <w:pStyle w:val="a5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  <w:r>
        <w:rPr>
          <w:b/>
        </w:rPr>
        <w:t xml:space="preserve">- профіцит сільського бюджету в сумі 621,0тис.грн в </w:t>
      </w:r>
      <w:proofErr w:type="spellStart"/>
      <w:r>
        <w:rPr>
          <w:b/>
        </w:rPr>
        <w:t>т.ч</w:t>
      </w:r>
      <w:proofErr w:type="spellEnd"/>
      <w:r>
        <w:rPr>
          <w:b/>
        </w:rPr>
        <w:t>.</w:t>
      </w:r>
    </w:p>
    <w:p w:rsidR="00E00B5C" w:rsidRDefault="00E00B5C" w:rsidP="00E00B5C">
      <w:pPr>
        <w:pStyle w:val="a5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</w:rPr>
      </w:pPr>
      <w:r>
        <w:rPr>
          <w:b/>
        </w:rPr>
        <w:t>з</w:t>
      </w:r>
      <w:r w:rsidRPr="00B62DD4">
        <w:rPr>
          <w:b/>
        </w:rPr>
        <w:t>агального</w:t>
      </w:r>
      <w:r>
        <w:rPr>
          <w:b/>
        </w:rPr>
        <w:t xml:space="preserve"> фонду бюджету 621,0тис.грн. напрямком використання якого визначити передачу коштів із загального фонду бюджету до бюджету розвитку спеціального фонду (додаток 2 до цього рішення)</w:t>
      </w:r>
    </w:p>
    <w:p w:rsidR="00E00B5C" w:rsidRDefault="00E00B5C" w:rsidP="00E00B5C">
      <w:pPr>
        <w:pStyle w:val="a5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</w:rPr>
      </w:pPr>
      <w:r>
        <w:rPr>
          <w:b/>
        </w:rPr>
        <w:t xml:space="preserve">дефіцит сільського бюджету в сумі 621,0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., джерелом покриття якого визначити надходження коштів із загального фонду бюджету до бюджету розвитку спеціального фонду в сумі 621,0тис.грн. (додаток 2 до цього рішення)</w:t>
      </w:r>
    </w:p>
    <w:p w:rsidR="00E00B5C" w:rsidRDefault="00E00B5C" w:rsidP="00E00B5C">
      <w:pPr>
        <w:pStyle w:val="a5"/>
        <w:widowControl w:val="0"/>
        <w:numPr>
          <w:ilvl w:val="0"/>
          <w:numId w:val="2"/>
        </w:numPr>
        <w:tabs>
          <w:tab w:val="left" w:pos="6810"/>
        </w:tabs>
        <w:autoSpaceDE w:val="0"/>
        <w:autoSpaceDN w:val="0"/>
        <w:adjustRightInd w:val="0"/>
        <w:rPr>
          <w:b/>
        </w:rPr>
      </w:pPr>
      <w:r>
        <w:rPr>
          <w:b/>
        </w:rPr>
        <w:t>Затвердити бюджетні призначення сільського бюджету на 2017рік за тимчасовою та функціональною класифікацією видатків та кредитування, у тому числі по загальному фонду 3609,0тис.грн. та спеціальному фонду 849,379тис.гр. (додаток 3 до цього рішення).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7F660C">
        <w:rPr>
          <w:b/>
        </w:rPr>
        <w:t xml:space="preserve">5.  </w:t>
      </w:r>
      <w:r>
        <w:rPr>
          <w:b/>
        </w:rPr>
        <w:t xml:space="preserve">Затвердити на 2017рік об’єктів, фінансування яких буде </w:t>
      </w:r>
      <w:proofErr w:type="spellStart"/>
      <w:r>
        <w:rPr>
          <w:b/>
        </w:rPr>
        <w:t>здійснюватись</w:t>
      </w:r>
      <w:proofErr w:type="spellEnd"/>
      <w:r>
        <w:rPr>
          <w:b/>
        </w:rPr>
        <w:t xml:space="preserve"> за рахунок коштів </w:t>
      </w:r>
      <w:r>
        <w:rPr>
          <w:b/>
        </w:rPr>
        <w:lastRenderedPageBreak/>
        <w:t>бюджету розвитку згідно з додатком №5 до цього рішення.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7. Затвердити в складі видатків сільського бюджету кошти на реалізацію місцевих (регіональних програм)згідно з додатком №6 до цього рішення.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ІІІ. Затвердити квартальну фінансову і бюджетну звітність за І квартал 2017рік.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І</w:t>
      </w:r>
      <w:r>
        <w:rPr>
          <w:b/>
          <w:lang w:val="en-US"/>
        </w:rPr>
        <w:t>V</w:t>
      </w:r>
      <w:r>
        <w:rPr>
          <w:b/>
        </w:rPr>
        <w:t>. Додатки №1,2,3,5,6 до цього рішення є його невід’ємною частиною.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  <w:lang w:val="en-US"/>
        </w:rPr>
        <w:t>V</w:t>
      </w:r>
      <w:r>
        <w:rPr>
          <w:b/>
        </w:rPr>
        <w:t>. Контроль за виконанням рішення покласти на голову постійної комісії з питань бюджету та фінансів (Питель Я.В.)</w:t>
      </w: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Сільський голова: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 w:firstLine="708"/>
        <w:rPr>
          <w:b/>
        </w:rPr>
      </w:pPr>
    </w:p>
    <w:p w:rsidR="00E00B5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E00B5C" w:rsidRPr="00734BBC" w:rsidRDefault="00E00B5C" w:rsidP="00E00B5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Головний бухгалтер: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E00B5C" w:rsidRPr="000C3F14" w:rsidRDefault="00E00B5C" w:rsidP="00E00B5C">
      <w:pPr>
        <w:spacing w:after="200" w:line="276" w:lineRule="auto"/>
        <w:rPr>
          <w:b/>
        </w:rPr>
      </w:pPr>
    </w:p>
    <w:p w:rsidR="00E00B5C" w:rsidRPr="000C3F14" w:rsidRDefault="00E00B5C" w:rsidP="00E00B5C">
      <w:pPr>
        <w:pStyle w:val="a3"/>
        <w:ind w:left="-567"/>
        <w:jc w:val="center"/>
        <w:rPr>
          <w:b/>
        </w:rPr>
      </w:pPr>
    </w:p>
    <w:p w:rsidR="00E00B5C" w:rsidRPr="000C3F14" w:rsidRDefault="00E00B5C" w:rsidP="00E00B5C">
      <w:pPr>
        <w:pStyle w:val="a3"/>
        <w:ind w:left="-567"/>
        <w:jc w:val="center"/>
        <w:rPr>
          <w:b/>
        </w:rPr>
      </w:pPr>
    </w:p>
    <w:p w:rsidR="00E00B5C" w:rsidRPr="000C3F14" w:rsidRDefault="00E00B5C" w:rsidP="00E00B5C">
      <w:pPr>
        <w:pStyle w:val="a3"/>
        <w:ind w:left="-567"/>
        <w:jc w:val="center"/>
        <w:rPr>
          <w:b/>
        </w:rPr>
      </w:pPr>
    </w:p>
    <w:p w:rsidR="00E00B5C" w:rsidRPr="000C3F14" w:rsidRDefault="00E00B5C" w:rsidP="00E00B5C">
      <w:pPr>
        <w:pStyle w:val="a3"/>
        <w:ind w:left="-567"/>
        <w:jc w:val="center"/>
        <w:rPr>
          <w:b/>
        </w:rPr>
      </w:pPr>
    </w:p>
    <w:p w:rsidR="00E00B5C" w:rsidRPr="000C3F14" w:rsidRDefault="00E00B5C" w:rsidP="00E00B5C">
      <w:pPr>
        <w:pStyle w:val="a3"/>
        <w:ind w:left="-567"/>
        <w:jc w:val="center"/>
        <w:rPr>
          <w:b/>
        </w:rPr>
      </w:pPr>
    </w:p>
    <w:p w:rsidR="00E00B5C" w:rsidRPr="000C3F14" w:rsidRDefault="00E00B5C" w:rsidP="00E00B5C">
      <w:pPr>
        <w:pStyle w:val="a3"/>
        <w:ind w:left="-567"/>
        <w:jc w:val="center"/>
        <w:rPr>
          <w:b/>
        </w:rPr>
      </w:pPr>
    </w:p>
    <w:p w:rsidR="00E00B5C" w:rsidRPr="000C3F14" w:rsidRDefault="00E00B5C" w:rsidP="00E00B5C">
      <w:pPr>
        <w:pStyle w:val="a3"/>
        <w:ind w:left="-567"/>
        <w:jc w:val="center"/>
        <w:rPr>
          <w:b/>
        </w:rPr>
      </w:pPr>
    </w:p>
    <w:p w:rsidR="00E00B5C" w:rsidRDefault="00E00B5C" w:rsidP="00E00B5C">
      <w:pPr>
        <w:pStyle w:val="a3"/>
        <w:ind w:left="-567"/>
        <w:jc w:val="center"/>
      </w:pPr>
    </w:p>
    <w:p w:rsidR="00751D1F" w:rsidRDefault="00751D1F">
      <w:bookmarkStart w:id="0" w:name="_GoBack"/>
      <w:bookmarkEnd w:id="0"/>
    </w:p>
    <w:sectPr w:rsidR="00751D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A4DDA"/>
    <w:multiLevelType w:val="hybridMultilevel"/>
    <w:tmpl w:val="29E0D9F8"/>
    <w:lvl w:ilvl="0" w:tplc="9AD09694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 w15:restartNumberingAfterBreak="0">
    <w:nsid w:val="6D5F1D4C"/>
    <w:multiLevelType w:val="hybridMultilevel"/>
    <w:tmpl w:val="A0A8C824"/>
    <w:lvl w:ilvl="0" w:tplc="B42A5A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419"/>
    <w:rsid w:val="00751D1F"/>
    <w:rsid w:val="00933419"/>
    <w:rsid w:val="00E0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7CDEFC-5503-400A-BA68-86741750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00B5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00B5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E0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2467</Words>
  <Characters>1407</Characters>
  <Application>Microsoft Office Word</Application>
  <DocSecurity>0</DocSecurity>
  <Lines>11</Lines>
  <Paragraphs>7</Paragraphs>
  <ScaleCrop>false</ScaleCrop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2022-11-15T07:17:00Z</dcterms:created>
  <dcterms:modified xsi:type="dcterms:W3CDTF">2022-11-15T07:17:00Z</dcterms:modified>
</cp:coreProperties>
</file>