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496" w:rsidRDefault="00566496" w:rsidP="005664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66496" w:rsidRDefault="00566496" w:rsidP="005664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66496" w:rsidRDefault="00566496" w:rsidP="005664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66496" w:rsidRDefault="00566496" w:rsidP="0056649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 СЕСІЯ</w:t>
      </w:r>
    </w:p>
    <w:p w:rsidR="00566496" w:rsidRDefault="00566496" w:rsidP="005664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66496" w:rsidRPr="002110E8" w:rsidRDefault="00566496" w:rsidP="0056649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66496" w:rsidRPr="00DC42F8" w:rsidRDefault="00566496" w:rsidP="00566496">
      <w:r>
        <w:rPr>
          <w:b/>
          <w:bCs/>
        </w:rPr>
        <w:t xml:space="preserve">Від   22 грудня    2015 року                                                                                                №14                      </w:t>
      </w:r>
    </w:p>
    <w:p w:rsidR="00566496" w:rsidRPr="00A8182E" w:rsidRDefault="00566496" w:rsidP="00566496">
      <w:pPr>
        <w:pStyle w:val="StyleZakonu"/>
        <w:spacing w:after="0" w:line="240" w:lineRule="auto"/>
        <w:ind w:firstLine="0"/>
        <w:jc w:val="left"/>
        <w:rPr>
          <w:b/>
          <w:sz w:val="24"/>
          <w:szCs w:val="24"/>
        </w:rPr>
      </w:pPr>
      <w:r w:rsidRPr="00A8182E">
        <w:rPr>
          <w:b/>
          <w:sz w:val="24"/>
          <w:szCs w:val="24"/>
        </w:rPr>
        <w:t>Про затвердження ставки</w:t>
      </w:r>
    </w:p>
    <w:p w:rsidR="00566496" w:rsidRPr="00A8182E" w:rsidRDefault="00566496" w:rsidP="00566496">
      <w:pPr>
        <w:pStyle w:val="StyleZakonu"/>
        <w:spacing w:after="0" w:line="240" w:lineRule="auto"/>
        <w:ind w:firstLine="0"/>
        <w:jc w:val="left"/>
        <w:rPr>
          <w:b/>
          <w:sz w:val="24"/>
          <w:szCs w:val="24"/>
        </w:rPr>
      </w:pPr>
      <w:r w:rsidRPr="00A8182E">
        <w:rPr>
          <w:b/>
          <w:sz w:val="24"/>
          <w:szCs w:val="24"/>
        </w:rPr>
        <w:t xml:space="preserve"> земельного податку на території</w:t>
      </w:r>
    </w:p>
    <w:p w:rsidR="00566496" w:rsidRPr="00A8182E" w:rsidRDefault="00566496" w:rsidP="00566496">
      <w:pPr>
        <w:pStyle w:val="StyleZakonu"/>
        <w:spacing w:after="0" w:line="240" w:lineRule="auto"/>
        <w:ind w:firstLine="0"/>
        <w:jc w:val="left"/>
        <w:rPr>
          <w:b/>
          <w:sz w:val="24"/>
          <w:szCs w:val="24"/>
        </w:rPr>
      </w:pPr>
      <w:proofErr w:type="spellStart"/>
      <w:r w:rsidRPr="00A8182E">
        <w:rPr>
          <w:b/>
          <w:sz w:val="24"/>
          <w:szCs w:val="24"/>
        </w:rPr>
        <w:t>Грибо</w:t>
      </w:r>
      <w:r>
        <w:rPr>
          <w:b/>
          <w:sz w:val="24"/>
          <w:szCs w:val="24"/>
        </w:rPr>
        <w:t>вицької</w:t>
      </w:r>
      <w:proofErr w:type="spellEnd"/>
      <w:r>
        <w:rPr>
          <w:b/>
          <w:sz w:val="24"/>
          <w:szCs w:val="24"/>
        </w:rPr>
        <w:t xml:space="preserve">  сільської  ради на 2016</w:t>
      </w:r>
      <w:r w:rsidRPr="00A8182E">
        <w:rPr>
          <w:b/>
          <w:sz w:val="24"/>
          <w:szCs w:val="24"/>
        </w:rPr>
        <w:t xml:space="preserve"> рік</w:t>
      </w:r>
    </w:p>
    <w:p w:rsidR="00566496" w:rsidRPr="00A8182E" w:rsidRDefault="00566496" w:rsidP="00566496">
      <w:pPr>
        <w:jc w:val="both"/>
        <w:rPr>
          <w:b/>
        </w:rPr>
      </w:pPr>
      <w:r w:rsidRPr="00A8182E">
        <w:t xml:space="preserve">          </w:t>
      </w:r>
      <w:r>
        <w:t xml:space="preserve">     </w:t>
      </w:r>
      <w:r w:rsidRPr="00A8182E">
        <w:t xml:space="preserve">  </w:t>
      </w:r>
      <w:r w:rsidRPr="00A8182E">
        <w:rPr>
          <w:b/>
        </w:rPr>
        <w:t>Керуючись п.35 ч.1 ст.26 Закону України „Про місцеве самов</w:t>
      </w:r>
      <w:r>
        <w:rPr>
          <w:b/>
        </w:rPr>
        <w:t>рядування в Україні”,  ст.ст.</w:t>
      </w:r>
      <w:r w:rsidRPr="00A8182E">
        <w:rPr>
          <w:b/>
        </w:rPr>
        <w:t>269-287 Податкового кодексу України, Законом України «Про внесення змін до Податкового кодексу України та деяких законодавчих актів  України щодо податкової реформи» від 28.12.2014р. №71</w:t>
      </w:r>
      <w:r w:rsidRPr="00A8182E">
        <w:rPr>
          <w:b/>
        </w:rPr>
        <w:sym w:font="Symbol" w:char="F02D"/>
      </w:r>
      <w:r w:rsidRPr="00A8182E">
        <w:rPr>
          <w:b/>
        </w:rPr>
        <w:t>VІІІ,</w:t>
      </w:r>
      <w:r>
        <w:rPr>
          <w:b/>
        </w:rPr>
        <w:t xml:space="preserve"> ст.206  Земельного кодексу України Бюджетним кодексом України ,  </w:t>
      </w:r>
      <w:r w:rsidRPr="00A8182E">
        <w:rPr>
          <w:b/>
        </w:rPr>
        <w:t xml:space="preserve"> розглянувши висновки постійних комісій сільської  ради з питань  бюджету</w:t>
      </w:r>
      <w:r>
        <w:rPr>
          <w:b/>
        </w:rPr>
        <w:t xml:space="preserve"> та фінансів </w:t>
      </w:r>
      <w:r w:rsidRPr="00A8182E">
        <w:rPr>
          <w:b/>
        </w:rPr>
        <w:t xml:space="preserve">, земельних відносин, </w:t>
      </w:r>
      <w:proofErr w:type="spellStart"/>
      <w:r w:rsidRPr="00A8182E">
        <w:rPr>
          <w:b/>
        </w:rPr>
        <w:t>Грибовицька</w:t>
      </w:r>
      <w:proofErr w:type="spellEnd"/>
      <w:r w:rsidRPr="00A8182E">
        <w:rPr>
          <w:b/>
        </w:rPr>
        <w:t xml:space="preserve"> сільська  рада</w:t>
      </w:r>
    </w:p>
    <w:p w:rsidR="00566496" w:rsidRPr="00A8182E" w:rsidRDefault="00566496" w:rsidP="00566496">
      <w:pPr>
        <w:jc w:val="both"/>
        <w:rPr>
          <w:b/>
        </w:rPr>
      </w:pPr>
      <w:r>
        <w:rPr>
          <w:b/>
        </w:rPr>
        <w:t xml:space="preserve">                                  </w:t>
      </w:r>
      <w:r w:rsidRPr="00A8182E">
        <w:rPr>
          <w:b/>
        </w:rPr>
        <w:t>ВИРІШИЛА: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-ставка земельного податку на земельні ділянки (ОЖБ)  в межах населеного пункту становить 0,1 % від нормативно грошової оцінки земельної ділянки;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-ставка земельного податку  на земельні ділянки  для сільськогосподарських угідь розташованих в межах населених пунктів становить 0,05%   від нормативно грошової  оцінки земельної ділянки;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-ставка земельного податку на земельні ділянки, які  перебувають  у постійному користуванні </w:t>
      </w:r>
      <w:proofErr w:type="spellStart"/>
      <w:r>
        <w:rPr>
          <w:b/>
          <w:sz w:val="24"/>
          <w:szCs w:val="24"/>
        </w:rPr>
        <w:t>суб</w:t>
      </w:r>
      <w:proofErr w:type="spellEnd"/>
      <w:r>
        <w:rPr>
          <w:b/>
          <w:sz w:val="24"/>
          <w:szCs w:val="24"/>
        </w:rPr>
        <w:t>*</w:t>
      </w:r>
      <w:proofErr w:type="spellStart"/>
      <w:r>
        <w:rPr>
          <w:b/>
          <w:sz w:val="24"/>
          <w:szCs w:val="24"/>
        </w:rPr>
        <w:t>єктів</w:t>
      </w:r>
      <w:proofErr w:type="spellEnd"/>
      <w:r>
        <w:rPr>
          <w:b/>
          <w:sz w:val="24"/>
          <w:szCs w:val="24"/>
        </w:rPr>
        <w:t xml:space="preserve"> господарювання (крім державної та комунальної власності) становить 12% від нормативно грошової оцінки земельної ділянки;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-ставка земельного податку на земельні ділянки за межами населеного пункту  де не проведена нормативно грошова оцінка становить 5%  від нормативно грошової оцінки площі ріллі у львівській області;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-ставка земельного податку на земельні ділянки для  ведення садівництва становить 0,1% від  нормативно грошової оцінки земельної ділянки;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-ставка земельного податку  на земельні ділянки залізничного транспорту  становить 3%  від нормативно грошової  оцінки земельної ділянки;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-ставка земельного податку на земельні ділянки  транспорту , зв*</w:t>
      </w:r>
      <w:proofErr w:type="spellStart"/>
      <w:r>
        <w:rPr>
          <w:b/>
          <w:bCs/>
          <w:sz w:val="24"/>
          <w:szCs w:val="24"/>
        </w:rPr>
        <w:t>язку</w:t>
      </w:r>
      <w:proofErr w:type="spellEnd"/>
      <w:r>
        <w:rPr>
          <w:b/>
          <w:bCs/>
          <w:sz w:val="24"/>
          <w:szCs w:val="24"/>
        </w:rPr>
        <w:t xml:space="preserve"> становить 1.5% від нормативно грошової оцінки земельної ділянки;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-ставка земельного податку на земельні ділянки технічної  інфраструктури становить 1,5% від нормативно грошової оцінки земельної ділянки;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-ставка земельного податку на  земельні ділянки  залізничного транспорту  становить 3% від нормативно грошової оцінки земельної ділянки ;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-ставка земельного податку  на земельні ділянки транспорту, зв*</w:t>
      </w:r>
      <w:proofErr w:type="spellStart"/>
      <w:r>
        <w:rPr>
          <w:b/>
          <w:bCs/>
          <w:sz w:val="24"/>
          <w:szCs w:val="24"/>
        </w:rPr>
        <w:t>язку</w:t>
      </w:r>
      <w:proofErr w:type="spellEnd"/>
      <w:r>
        <w:rPr>
          <w:b/>
          <w:bCs/>
          <w:sz w:val="24"/>
          <w:szCs w:val="24"/>
        </w:rPr>
        <w:t xml:space="preserve">  становить 1,5% від  нормативно грошової оцінки земельної ділянки;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-ставка земельного податку на земельні  ділянки технічної інфраструктури становить 1.5% від нормативно грошової оцінки земельної ділянки;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-ставка земельного податку на земельні ділянки змішаного використання становить 1.5%  від нормативно грошової  оцінки земельної ділянки.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Контроль за виконанням даного рішення покласти на  голову комісії з питань  бюджету, фінансів, торгівлі та побуту  </w:t>
      </w:r>
      <w:proofErr w:type="spellStart"/>
      <w:r>
        <w:rPr>
          <w:b/>
          <w:bCs/>
          <w:sz w:val="24"/>
          <w:szCs w:val="24"/>
        </w:rPr>
        <w:t>п.Я.Пителя</w:t>
      </w:r>
      <w:proofErr w:type="spellEnd"/>
      <w:r>
        <w:rPr>
          <w:b/>
          <w:bCs/>
          <w:sz w:val="24"/>
          <w:szCs w:val="24"/>
        </w:rPr>
        <w:t>.</w:t>
      </w:r>
    </w:p>
    <w:p w:rsidR="00566496" w:rsidRDefault="00566496" w:rsidP="00566496">
      <w:pPr>
        <w:pStyle w:val="StyleZakonu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Сільський голова                          </w:t>
      </w:r>
      <w:proofErr w:type="spellStart"/>
      <w:r>
        <w:rPr>
          <w:b/>
          <w:bCs/>
          <w:sz w:val="24"/>
          <w:szCs w:val="24"/>
        </w:rPr>
        <w:t>І.Питель</w:t>
      </w:r>
      <w:proofErr w:type="spellEnd"/>
      <w:r>
        <w:rPr>
          <w:b/>
          <w:bCs/>
          <w:sz w:val="24"/>
          <w:szCs w:val="24"/>
        </w:rPr>
        <w:t xml:space="preserve"> </w:t>
      </w:r>
    </w:p>
    <w:p w:rsidR="00566496" w:rsidRPr="002110E8" w:rsidRDefault="00566496" w:rsidP="00566496">
      <w:pPr>
        <w:pStyle w:val="StyleZakonu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Землевпорядник                               </w:t>
      </w:r>
      <w:proofErr w:type="spellStart"/>
      <w:r>
        <w:rPr>
          <w:b/>
          <w:bCs/>
          <w:sz w:val="24"/>
          <w:szCs w:val="24"/>
        </w:rPr>
        <w:t>З.Гупало</w:t>
      </w:r>
      <w:proofErr w:type="spellEnd"/>
    </w:p>
    <w:p w:rsidR="00F77DFB" w:rsidRDefault="00F77DFB">
      <w:bookmarkStart w:id="0" w:name="_GoBack"/>
      <w:bookmarkEnd w:id="0"/>
    </w:p>
    <w:sectPr w:rsidR="00F77D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95C"/>
    <w:rsid w:val="00566496"/>
    <w:rsid w:val="00F77DFB"/>
    <w:rsid w:val="00FC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250A39-2768-47F4-B70E-7EBB342C9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4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566496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56649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1962</Words>
  <Characters>1119</Characters>
  <Application>Microsoft Office Word</Application>
  <DocSecurity>0</DocSecurity>
  <Lines>9</Lines>
  <Paragraphs>6</Paragraphs>
  <ScaleCrop>false</ScaleCrop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2023-03-13T08:12:00Z</dcterms:created>
  <dcterms:modified xsi:type="dcterms:W3CDTF">2023-03-13T08:12:00Z</dcterms:modified>
</cp:coreProperties>
</file>