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689" w:rsidRPr="00751EC0" w:rsidRDefault="001D3689" w:rsidP="001D3689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</w:t>
      </w:r>
      <w:r w:rsidR="001E46CB">
        <w:rPr>
          <w:b/>
        </w:rPr>
        <w:t xml:space="preserve">      </w:t>
      </w:r>
      <w:r>
        <w:rPr>
          <w:b/>
        </w:rPr>
        <w:t xml:space="preserve">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D3689" w:rsidRDefault="001D3689" w:rsidP="001D368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D3689" w:rsidRDefault="001D3689" w:rsidP="001D3689">
      <w:pPr>
        <w:rPr>
          <w:b/>
          <w:bCs/>
        </w:rPr>
      </w:pPr>
      <w:r>
        <w:rPr>
          <w:b/>
          <w:bCs/>
        </w:rPr>
        <w:t xml:space="preserve">   Від   10 травня   2016  року</w:t>
      </w:r>
      <w:r>
        <w:rPr>
          <w:b/>
          <w:bCs/>
        </w:rPr>
        <w:tab/>
        <w:t xml:space="preserve">                                                                       № 3</w:t>
      </w:r>
    </w:p>
    <w:p w:rsidR="001D3689" w:rsidRDefault="001D3689" w:rsidP="001D3689">
      <w:pPr>
        <w:rPr>
          <w:b/>
        </w:rPr>
      </w:pPr>
      <w:r w:rsidRPr="00C747E9">
        <w:rPr>
          <w:b/>
        </w:rPr>
        <w:t xml:space="preserve">Про внесення змін </w:t>
      </w:r>
      <w:r>
        <w:rPr>
          <w:b/>
        </w:rPr>
        <w:t>до рішення сесії</w:t>
      </w:r>
    </w:p>
    <w:p w:rsidR="001D3689" w:rsidRDefault="001D3689" w:rsidP="001D3689">
      <w:pPr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22.12.2015р. №3</w:t>
      </w:r>
    </w:p>
    <w:p w:rsidR="001D3689" w:rsidRDefault="001D3689" w:rsidP="001D3689">
      <w:pPr>
        <w:rPr>
          <w:b/>
        </w:rPr>
      </w:pPr>
      <w:r>
        <w:rPr>
          <w:b/>
        </w:rPr>
        <w:t xml:space="preserve">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1D3689" w:rsidRDefault="001D3689" w:rsidP="001D3689">
      <w:pPr>
        <w:rPr>
          <w:b/>
        </w:rPr>
      </w:pPr>
      <w:r>
        <w:rPr>
          <w:b/>
        </w:rPr>
        <w:t>на 2016 рік»</w:t>
      </w:r>
    </w:p>
    <w:p w:rsidR="001D3689" w:rsidRDefault="001D3689" w:rsidP="001D3689">
      <w:pPr>
        <w:rPr>
          <w:b/>
        </w:rPr>
      </w:pPr>
    </w:p>
    <w:p w:rsidR="001D3689" w:rsidRDefault="001D3689" w:rsidP="001D3689">
      <w:pPr>
        <w:rPr>
          <w:b/>
        </w:rPr>
      </w:pPr>
      <w:r>
        <w:rPr>
          <w:b/>
        </w:rPr>
        <w:t xml:space="preserve">               </w:t>
      </w:r>
      <w:bookmarkStart w:id="0" w:name="_GoBack"/>
      <w:r>
        <w:rPr>
          <w:b/>
        </w:rPr>
        <w:t xml:space="preserve">Відповідно до статей 75, 76, 77 Бюджетного кодексу України, Закону України «Про Державний бюджет України на 2016рік»,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1D3689" w:rsidRDefault="001D3689" w:rsidP="001D3689">
      <w:pPr>
        <w:rPr>
          <w:b/>
        </w:rPr>
      </w:pPr>
      <w:r>
        <w:rPr>
          <w:b/>
        </w:rPr>
        <w:t xml:space="preserve">                                     В И Р І Ш И Л А:</w:t>
      </w:r>
    </w:p>
    <w:p w:rsidR="001D3689" w:rsidRDefault="001D3689" w:rsidP="001D3689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та доповнення до рішення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від 22.12.2015р. № 3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2016рік»,  виклавши </w:t>
      </w:r>
      <w:proofErr w:type="spellStart"/>
      <w:r>
        <w:rPr>
          <w:b/>
        </w:rPr>
        <w:t>п.п</w:t>
      </w:r>
      <w:proofErr w:type="spellEnd"/>
      <w:r>
        <w:rPr>
          <w:b/>
        </w:rPr>
        <w:t>. 1, 2, 3, 4, 7 у такій редакції:</w:t>
      </w:r>
    </w:p>
    <w:p w:rsidR="001D3689" w:rsidRDefault="001D3689" w:rsidP="001D3689">
      <w:pPr>
        <w:pStyle w:val="a3"/>
        <w:rPr>
          <w:b/>
        </w:rPr>
      </w:pPr>
      <w:r>
        <w:rPr>
          <w:b/>
        </w:rPr>
        <w:t>Спрямувати вільний залишок коштів загального фонду, який утворився станом на 01.01.2016р. (додаток 7 до цього рішення) в сумі 167000,00грн.</w:t>
      </w:r>
    </w:p>
    <w:p w:rsidR="001D3689" w:rsidRDefault="001D3689" w:rsidP="001D3689">
      <w:pPr>
        <w:pStyle w:val="a3"/>
        <w:rPr>
          <w:b/>
        </w:rPr>
      </w:pPr>
      <w:r>
        <w:rPr>
          <w:b/>
        </w:rPr>
        <w:t>Із них: 37000,00 на будівництво Народного дому; 1098,00 на будівництво дитячого майданчика</w:t>
      </w:r>
      <w:r w:rsidRPr="00686B4F">
        <w:rPr>
          <w:b/>
        </w:rPr>
        <w:t xml:space="preserve"> </w:t>
      </w:r>
      <w:r>
        <w:rPr>
          <w:b/>
        </w:rPr>
        <w:t xml:space="preserve">; 128902,00 на передачу субвенції для реконструкції частини вільних приміщень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під дошкільний навчальний заклад (із загального фонду до спеціального фонду).</w:t>
      </w:r>
    </w:p>
    <w:p w:rsidR="001D3689" w:rsidRDefault="001D3689" w:rsidP="001D3689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Визначити на 2016рік:</w:t>
      </w:r>
    </w:p>
    <w:p w:rsidR="001D3689" w:rsidRDefault="001D3689" w:rsidP="001D3689">
      <w:pPr>
        <w:pStyle w:val="a3"/>
        <w:numPr>
          <w:ilvl w:val="0"/>
          <w:numId w:val="3"/>
        </w:numPr>
        <w:rPr>
          <w:b/>
        </w:rPr>
      </w:pPr>
      <w:r>
        <w:rPr>
          <w:b/>
        </w:rPr>
        <w:t>доходи сільського бюджету у сумі 3180,0тис.грн, у тому числі доходи загального фонду бюджету – 2655,0тис.грн.(додаток 1 до цього рішення), спеціального фонду бюджету – 525,0тис.грн,</w:t>
      </w:r>
    </w:p>
    <w:p w:rsidR="001D3689" w:rsidRDefault="001D3689" w:rsidP="001D3689">
      <w:pPr>
        <w:pStyle w:val="a3"/>
        <w:numPr>
          <w:ilvl w:val="0"/>
          <w:numId w:val="3"/>
        </w:numPr>
        <w:rPr>
          <w:b/>
        </w:rPr>
      </w:pPr>
      <w:r>
        <w:rPr>
          <w:b/>
        </w:rPr>
        <w:t xml:space="preserve">видатки сільського бюджету у сумі 4035,3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.:</w:t>
      </w:r>
    </w:p>
    <w:p w:rsidR="001D3689" w:rsidRDefault="001D3689" w:rsidP="001D3689">
      <w:pPr>
        <w:pStyle w:val="a3"/>
        <w:numPr>
          <w:ilvl w:val="0"/>
          <w:numId w:val="3"/>
        </w:numPr>
        <w:rPr>
          <w:b/>
        </w:rPr>
      </w:pPr>
      <w:r>
        <w:rPr>
          <w:b/>
        </w:rPr>
        <w:t xml:space="preserve">загального фонду бюджету – 2755,0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,;</w:t>
      </w:r>
    </w:p>
    <w:p w:rsidR="001D3689" w:rsidRDefault="001D3689" w:rsidP="001D3689">
      <w:pPr>
        <w:pStyle w:val="a3"/>
        <w:numPr>
          <w:ilvl w:val="0"/>
          <w:numId w:val="3"/>
        </w:numPr>
        <w:rPr>
          <w:b/>
        </w:rPr>
      </w:pPr>
      <w:r>
        <w:rPr>
          <w:b/>
        </w:rPr>
        <w:t xml:space="preserve">спеціального фонду бюджету – 1280,3тис.грн. (додаток 2 до цього рішення); у тому числі бюджету розвитку в сумі 755,3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(додаток 5 до цього рішення)</w:t>
      </w:r>
    </w:p>
    <w:p w:rsidR="001D3689" w:rsidRDefault="001D3689" w:rsidP="001D3689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Затвердити бюджетні призначення сільського бюджету на 2016 рік за кодами функціональної класифікації видатків та кредитування бюджету (додаток 3 до цього рішення).</w:t>
      </w:r>
    </w:p>
    <w:p w:rsidR="001D3689" w:rsidRDefault="001D3689" w:rsidP="001D3689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 xml:space="preserve">Установити профіцит сільського бюджету в сумі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т.ч</w:t>
      </w:r>
      <w:proofErr w:type="spellEnd"/>
      <w:r>
        <w:rPr>
          <w:b/>
        </w:rPr>
        <w:t>.: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загального фонду бюджету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напрямком використання якого визначити передачу коштів із загального фонду бюджету до бюджету розвитку спеціального фонду (додаток 7 до цього рішення)</w:t>
      </w:r>
    </w:p>
    <w:p w:rsidR="001D3689" w:rsidRDefault="001D3689" w:rsidP="001D3689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 xml:space="preserve">Установити дефіцит сільського бюджету в сумі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, джерелом 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покриття якого визначити надходження коштів із загального фонду бюджету до бюджету розвитку спеціального фонду в сумі 567,0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(додаток 7 до цього рішення)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7. Затвердити перелік програм, які фінансуватимуться за рахунок коштів 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місцевого бюджету в сумі 1025,0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.(додаток 6 до цього рішення);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8. Передати іншу субвенцію районному бюджету(спеціальний фонд) на реконструкцію частини вільних приміщень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І-ІІІ ступенів по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, 1а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р-ну Львівської обл.. під дошкільний навчальний заклад.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>ІІ. Затвердити фінансову і бюджетну звітність за І квартал 2016 року.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lastRenderedPageBreak/>
        <w:t>ІІІ. Перенести кошторисні призначення по КФК 150101 «Капітальні вкладення» з КЕКВ 3142 «Реконструкція та реставрація інших об’єктів» а КЕКВ 3122 «Капітальне будівництво» в сумі 115000,00 (будівництво Народного дому).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>І</w:t>
      </w:r>
      <w:r>
        <w:rPr>
          <w:b/>
          <w:lang w:val="en-US"/>
        </w:rPr>
        <w:t>V</w:t>
      </w:r>
      <w:r>
        <w:rPr>
          <w:b/>
        </w:rPr>
        <w:t>. Затвердити розпорядження сільського голови: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№4/04-02 від 23.03.2016р. « Про перенесення кошторисних призначень»; №5/04-02 від 28.03.2016р. « Про затвердження кошторисної документації на виготовлення проектно-кошторисної документації для будівництва водопроводу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вул.Коновальця</w:t>
      </w:r>
      <w:proofErr w:type="spellEnd"/>
      <w:r>
        <w:rPr>
          <w:b/>
        </w:rPr>
        <w:t xml:space="preserve">»; №7 від 06.04.2016р. «Про затвердження проектно-кошторисної документації для будівництва Народного дому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»; №8/04-02 від 14.04.2016р. «Про перенесення кошторисних призначень»; №9/04-02 від 14.04.2016 «Про затвердження зведеного кошторисного розрахунку на будівництво водопроводу </w:t>
      </w:r>
      <w:proofErr w:type="spellStart"/>
      <w:r>
        <w:rPr>
          <w:b/>
        </w:rPr>
        <w:t>вул.Стуса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вул.Коновальця</w:t>
      </w:r>
      <w:proofErr w:type="spellEnd"/>
      <w:r>
        <w:rPr>
          <w:b/>
        </w:rPr>
        <w:t>»; №10/04-02 від 19.04.2016 « Про відшкодування коштів»; №11/04-02 від 22.04.2016р. «Про надання одноразової матеріальної допомоги у зв’язку з 30-ю річ. аварії на Чорнобильській АЕС»;</w:t>
      </w: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№12/04-02 від 22.04.2016р. «Про внесення змін в бюджет сільської ради на 2016р. згідно субвенції на оздоровлення та відпочинок дітей» (додаток 1 до цього рішення); № 13/04-02 від 22.04.2016р. «Про затвердження кошторисної документації для будівництва Народного дому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>»; № 14/04-02 від 28.04.2016р. «Про затвердження зведеного кошторисного розрахунку на поточний ремонт світлових конструкцій вуличного освітлення»; №16/04-02 від 04.05.2016р. «Про перенесення кошторисних призначень».</w:t>
      </w:r>
    </w:p>
    <w:p w:rsidR="001D3689" w:rsidRDefault="001D3689" w:rsidP="001D3689">
      <w:pPr>
        <w:ind w:left="720"/>
        <w:rPr>
          <w:b/>
        </w:rPr>
      </w:pPr>
      <w:r>
        <w:rPr>
          <w:b/>
          <w:lang w:val="en-US"/>
        </w:rPr>
        <w:t>V</w:t>
      </w:r>
      <w:r>
        <w:rPr>
          <w:b/>
        </w:rPr>
        <w:t>. Додатки №1, 2, 3, 5, 6, 7 до цього рішення є його невід’ємною частиною.</w:t>
      </w:r>
    </w:p>
    <w:p w:rsidR="001D3689" w:rsidRDefault="001D3689" w:rsidP="001D3689">
      <w:pPr>
        <w:ind w:left="720"/>
        <w:rPr>
          <w:b/>
        </w:rPr>
      </w:pPr>
      <w:r>
        <w:rPr>
          <w:b/>
          <w:lang w:val="en-US"/>
        </w:rPr>
        <w:t>V</w:t>
      </w:r>
      <w:r>
        <w:rPr>
          <w:b/>
        </w:rPr>
        <w:t>І. Контроль за виконанням рішення покласти на голову постійної комісії з питань бюджету та фінансів (Питель Я.В.)</w:t>
      </w:r>
    </w:p>
    <w:p w:rsidR="001D3689" w:rsidRDefault="001D3689" w:rsidP="001D3689">
      <w:pPr>
        <w:ind w:left="720"/>
        <w:rPr>
          <w:b/>
        </w:rPr>
      </w:pPr>
    </w:p>
    <w:p w:rsidR="001D3689" w:rsidRDefault="001D3689" w:rsidP="001D3689">
      <w:pPr>
        <w:ind w:left="720"/>
        <w:rPr>
          <w:b/>
        </w:rPr>
      </w:pPr>
    </w:p>
    <w:p w:rsidR="001D3689" w:rsidRDefault="001D3689" w:rsidP="001D3689">
      <w:pPr>
        <w:ind w:left="720"/>
        <w:rPr>
          <w:b/>
        </w:rPr>
      </w:pPr>
    </w:p>
    <w:p w:rsidR="001D3689" w:rsidRDefault="001D3689" w:rsidP="001D3689">
      <w:pPr>
        <w:ind w:left="720"/>
        <w:rPr>
          <w:b/>
        </w:rPr>
      </w:pPr>
      <w:r>
        <w:rPr>
          <w:b/>
        </w:rPr>
        <w:t xml:space="preserve">             Сільський голова:  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1D3689" w:rsidRDefault="001D3689" w:rsidP="001D3689">
      <w:pPr>
        <w:ind w:left="720"/>
        <w:rPr>
          <w:b/>
        </w:rPr>
      </w:pPr>
    </w:p>
    <w:p w:rsidR="001D3689" w:rsidRPr="00A0603C" w:rsidRDefault="001D3689" w:rsidP="001D3689">
      <w:pPr>
        <w:ind w:left="720"/>
        <w:rPr>
          <w:b/>
        </w:rPr>
      </w:pPr>
      <w:r>
        <w:rPr>
          <w:b/>
        </w:rPr>
        <w:t xml:space="preserve">             Головний бухгалтер:                                               </w:t>
      </w:r>
      <w:proofErr w:type="spellStart"/>
      <w:r>
        <w:rPr>
          <w:b/>
        </w:rPr>
        <w:t>М.І.Дорош</w:t>
      </w:r>
      <w:proofErr w:type="spellEnd"/>
    </w:p>
    <w:p w:rsidR="001D3689" w:rsidRDefault="001D3689" w:rsidP="001D3689">
      <w:pPr>
        <w:ind w:firstLine="708"/>
        <w:rPr>
          <w:b/>
        </w:rPr>
      </w:pPr>
    </w:p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p w:rsidR="001D3689" w:rsidRPr="00CF4E02" w:rsidRDefault="001D3689" w:rsidP="001D3689"/>
    <w:bookmarkEnd w:id="0"/>
    <w:p w:rsidR="001D3689" w:rsidRPr="00CF4E02" w:rsidRDefault="001D3689" w:rsidP="001D3689"/>
    <w:p w:rsidR="00141C69" w:rsidRDefault="00141C69"/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8FE"/>
    <w:multiLevelType w:val="hybridMultilevel"/>
    <w:tmpl w:val="452617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B19"/>
    <w:multiLevelType w:val="hybridMultilevel"/>
    <w:tmpl w:val="32B24F84"/>
    <w:lvl w:ilvl="0" w:tplc="6410444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FBC403D"/>
    <w:multiLevelType w:val="hybridMultilevel"/>
    <w:tmpl w:val="BB8A1AB8"/>
    <w:lvl w:ilvl="0" w:tplc="8F286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57"/>
    <w:rsid w:val="00141C69"/>
    <w:rsid w:val="001D3689"/>
    <w:rsid w:val="001E46CB"/>
    <w:rsid w:val="002C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F0FF3"/>
  <w15:chartTrackingRefBased/>
  <w15:docId w15:val="{9E0AE04A-F1BF-4A9B-ACCE-5954F366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3111</Words>
  <Characters>1774</Characters>
  <Application>Microsoft Office Word</Application>
  <DocSecurity>0</DocSecurity>
  <Lines>14</Lines>
  <Paragraphs>9</Paragraphs>
  <ScaleCrop>false</ScaleCrop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2022-11-15T07:23:00Z</dcterms:created>
  <dcterms:modified xsi:type="dcterms:W3CDTF">2023-01-24T12:54:00Z</dcterms:modified>
</cp:coreProperties>
</file>