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A5D" w:rsidRDefault="00664A5D" w:rsidP="00664A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64A5D" w:rsidRDefault="00664A5D" w:rsidP="00664A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64A5D" w:rsidRDefault="00664A5D" w:rsidP="00664A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64A5D" w:rsidRDefault="00664A5D" w:rsidP="00664A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664A5D" w:rsidRDefault="00664A5D" w:rsidP="00664A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64A5D" w:rsidRDefault="00664A5D" w:rsidP="00664A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64A5D" w:rsidRDefault="00664A5D" w:rsidP="00664A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64A5D" w:rsidRDefault="00664A5D" w:rsidP="00664A5D">
      <w:pPr>
        <w:widowControl w:val="0"/>
        <w:autoSpaceDE w:val="0"/>
        <w:autoSpaceDN w:val="0"/>
        <w:adjustRightInd w:val="0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</w:t>
      </w:r>
      <w:r w:rsidRPr="001A1BE8">
        <w:rPr>
          <w:b/>
          <w:bCs/>
        </w:rPr>
        <w:t xml:space="preserve">Від   26 січня      2015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     </w:t>
      </w:r>
      <w:r>
        <w:rPr>
          <w:b/>
          <w:bCs/>
        </w:rPr>
        <w:t>№_12</w:t>
      </w:r>
      <w:r w:rsidRPr="001A1BE8">
        <w:rPr>
          <w:b/>
          <w:bCs/>
        </w:rPr>
        <w:t xml:space="preserve">              </w:t>
      </w: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Про   Положення    на транспортний</w:t>
      </w:r>
    </w:p>
    <w:p w:rsidR="00664A5D" w:rsidRPr="00744138" w:rsidRDefault="00664A5D" w:rsidP="00664A5D">
      <w:pPr>
        <w:jc w:val="both"/>
        <w:rPr>
          <w:b/>
        </w:rPr>
      </w:pPr>
      <w:r>
        <w:rPr>
          <w:b/>
        </w:rPr>
        <w:t>п</w:t>
      </w:r>
      <w:r w:rsidRPr="00744138">
        <w:rPr>
          <w:b/>
        </w:rPr>
        <w:t>одаток</w:t>
      </w:r>
      <w:r>
        <w:rPr>
          <w:b/>
        </w:rPr>
        <w:t xml:space="preserve">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664A5D" w:rsidRPr="00744138" w:rsidRDefault="00664A5D" w:rsidP="00664A5D">
      <w:pPr>
        <w:jc w:val="both"/>
        <w:rPr>
          <w:b/>
        </w:rPr>
      </w:pP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 xml:space="preserve"> </w:t>
      </w:r>
    </w:p>
    <w:p w:rsidR="00664A5D" w:rsidRPr="00744138" w:rsidRDefault="00664A5D" w:rsidP="00664A5D">
      <w:pPr>
        <w:jc w:val="both"/>
        <w:rPr>
          <w:b/>
        </w:rPr>
      </w:pP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Згідно п.24 ст.26 Закону  України “Про місцеве самоврядування в Україні», Закону України № 71-VІІІ від 28.12.2014 «Про внесення змін до Податкового кодексу України та деяких законодавчих актів Украї</w:t>
      </w:r>
      <w:r>
        <w:rPr>
          <w:b/>
        </w:rPr>
        <w:t xml:space="preserve">ни щодо Податкової реформи»,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744138">
        <w:rPr>
          <w:b/>
        </w:rPr>
        <w:t xml:space="preserve">сільська </w:t>
      </w:r>
      <w:r>
        <w:rPr>
          <w:b/>
        </w:rPr>
        <w:t xml:space="preserve">                       </w:t>
      </w:r>
      <w:r w:rsidRPr="00744138">
        <w:rPr>
          <w:b/>
        </w:rPr>
        <w:t>ВИРІШИЛА:</w:t>
      </w:r>
    </w:p>
    <w:p w:rsidR="00664A5D" w:rsidRPr="00744138" w:rsidRDefault="00664A5D" w:rsidP="00664A5D">
      <w:pPr>
        <w:jc w:val="both"/>
        <w:rPr>
          <w:b/>
        </w:rPr>
      </w:pPr>
      <w:r>
        <w:rPr>
          <w:b/>
        </w:rPr>
        <w:t>1.</w:t>
      </w:r>
      <w:r w:rsidRPr="00744138">
        <w:rPr>
          <w:b/>
        </w:rPr>
        <w:t>Затвердити Положення про транспортний податок (додаток 1).</w:t>
      </w:r>
    </w:p>
    <w:p w:rsidR="00664A5D" w:rsidRPr="00352F4E" w:rsidRDefault="00664A5D" w:rsidP="00664A5D">
      <w:pPr>
        <w:pStyle w:val="a3"/>
        <w:rPr>
          <w:b/>
        </w:rPr>
      </w:pPr>
      <w:r w:rsidRPr="00352F4E">
        <w:rPr>
          <w:b/>
        </w:rPr>
        <w:t>2.Контроль за виконанням даного рішення покласти на  постійну депутатську комісію сільської ради з питань бюджету  (</w:t>
      </w:r>
      <w:proofErr w:type="spellStart"/>
      <w:r w:rsidRPr="00352F4E">
        <w:rPr>
          <w:b/>
        </w:rPr>
        <w:t>Я.Питель</w:t>
      </w:r>
      <w:proofErr w:type="spellEnd"/>
      <w:r w:rsidRPr="00352F4E">
        <w:rPr>
          <w:b/>
        </w:rPr>
        <w:t>).</w:t>
      </w:r>
    </w:p>
    <w:p w:rsidR="00664A5D" w:rsidRPr="00352F4E" w:rsidRDefault="00664A5D" w:rsidP="00664A5D">
      <w:pPr>
        <w:jc w:val="both"/>
        <w:rPr>
          <w:b/>
        </w:rPr>
      </w:pPr>
      <w:r w:rsidRPr="00352F4E">
        <w:rPr>
          <w:b/>
        </w:rPr>
        <w:t>3.Дане рішення набирає чинності з 1 січня 2015 року.</w:t>
      </w:r>
    </w:p>
    <w:p w:rsidR="00664A5D" w:rsidRPr="00744138" w:rsidRDefault="00664A5D" w:rsidP="00664A5D">
      <w:pPr>
        <w:jc w:val="both"/>
        <w:rPr>
          <w:b/>
        </w:rPr>
      </w:pPr>
      <w:r w:rsidRPr="00352F4E">
        <w:rPr>
          <w:b/>
        </w:rPr>
        <w:t>4.</w:t>
      </w:r>
      <w:r w:rsidRPr="00352F4E">
        <w:rPr>
          <w:b/>
          <w:lang w:eastAsia="ru-RU"/>
        </w:rPr>
        <w:t xml:space="preserve"> Секретарю ради забезпечити</w:t>
      </w:r>
      <w:r w:rsidRPr="001A1BE8">
        <w:rPr>
          <w:b/>
          <w:lang w:eastAsia="ru-RU"/>
        </w:rPr>
        <w:t xml:space="preserve">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</w:t>
      </w:r>
      <w:r>
        <w:rPr>
          <w:b/>
          <w:lang w:eastAsia="ru-RU"/>
        </w:rPr>
        <w:t>.</w:t>
      </w:r>
    </w:p>
    <w:p w:rsidR="00664A5D" w:rsidRPr="00744138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</w:t>
      </w:r>
      <w:proofErr w:type="spellStart"/>
      <w:r>
        <w:rPr>
          <w:b/>
        </w:rPr>
        <w:t>І.Питель</w:t>
      </w:r>
      <w:proofErr w:type="spellEnd"/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Default="00664A5D" w:rsidP="00664A5D">
      <w:pPr>
        <w:jc w:val="both"/>
        <w:rPr>
          <w:b/>
        </w:rPr>
      </w:pPr>
    </w:p>
    <w:p w:rsidR="00664A5D" w:rsidRPr="00744138" w:rsidRDefault="00664A5D" w:rsidP="00664A5D">
      <w:pPr>
        <w:jc w:val="both"/>
        <w:rPr>
          <w:b/>
        </w:rPr>
      </w:pPr>
    </w:p>
    <w:p w:rsidR="00664A5D" w:rsidRPr="00744138" w:rsidRDefault="00664A5D" w:rsidP="00664A5D">
      <w:pPr>
        <w:jc w:val="right"/>
        <w:rPr>
          <w:b/>
        </w:rPr>
      </w:pPr>
    </w:p>
    <w:p w:rsidR="00664A5D" w:rsidRPr="00352F4E" w:rsidRDefault="00664A5D" w:rsidP="00664A5D">
      <w:pPr>
        <w:jc w:val="right"/>
      </w:pPr>
      <w:r w:rsidRPr="00352F4E">
        <w:t xml:space="preserve">                                                             Додаток</w:t>
      </w:r>
    </w:p>
    <w:p w:rsidR="00664A5D" w:rsidRPr="00352F4E" w:rsidRDefault="00664A5D" w:rsidP="00664A5D">
      <w:pPr>
        <w:jc w:val="right"/>
      </w:pPr>
      <w:r w:rsidRPr="00352F4E">
        <w:t xml:space="preserve">                                                             до  рішення сільської  ради</w:t>
      </w:r>
    </w:p>
    <w:p w:rsidR="00664A5D" w:rsidRPr="00352F4E" w:rsidRDefault="00664A5D" w:rsidP="00664A5D">
      <w:pPr>
        <w:pStyle w:val="a3"/>
        <w:jc w:val="right"/>
      </w:pPr>
      <w:r w:rsidRPr="00352F4E">
        <w:t xml:space="preserve">                                                             від 26.</w:t>
      </w:r>
      <w:r>
        <w:t>01.2015 року за № 12</w:t>
      </w:r>
    </w:p>
    <w:p w:rsidR="00664A5D" w:rsidRPr="00352F4E" w:rsidRDefault="00664A5D" w:rsidP="00664A5D">
      <w:pPr>
        <w:pStyle w:val="a3"/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Положення</w:t>
      </w:r>
    </w:p>
    <w:p w:rsidR="00664A5D" w:rsidRPr="00352F4E" w:rsidRDefault="00664A5D" w:rsidP="00664A5D">
      <w:pPr>
        <w:pStyle w:val="a3"/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про  транспортний податок</w:t>
      </w:r>
    </w:p>
    <w:p w:rsidR="00664A5D" w:rsidRPr="00352F4E" w:rsidRDefault="00664A5D" w:rsidP="00664A5D">
      <w:pPr>
        <w:pStyle w:val="a3"/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lastRenderedPageBreak/>
        <w:t>Платники податку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1.1. Платниками транспортного податку є фізичні та юридичні особи, в тому числі нерезиденти, які мають зареєстровані в Україні згідно з чинним законодавством власні легкові автомобілі, що є об’єктом оподаткування відповідно до підпункту 2.1 пункту 2 цього Положення.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 xml:space="preserve"> Об’єкт оподаткування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2.1. Об’єктом оподаткування є легкові автомобілі, які використовувалися до 5 років і мають об’єм циліндрів двигуна понад 3000 куб. см.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 xml:space="preserve"> База оподаткування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3.1. Базою оподаткування є легковий автомобіль, що є об’єктом оподаткування відповідно до підпункту 2.1 пункту 2 цього Положення.</w:t>
      </w:r>
    </w:p>
    <w:p w:rsidR="00664A5D" w:rsidRPr="00352F4E" w:rsidRDefault="00664A5D" w:rsidP="00664A5D">
      <w:pPr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Ставка податку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4.1 встановлюється з розрахунку на календарний рік у розмірі 25000 гривень за кожен легковий автомобіль, що є об’єктом оподаткування відповідно до підпункту 2.1 пункту 2 цього Положення.</w:t>
      </w:r>
    </w:p>
    <w:p w:rsidR="00664A5D" w:rsidRPr="00352F4E" w:rsidRDefault="00664A5D" w:rsidP="00664A5D">
      <w:pPr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Податковий період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5.1. Базовий податковий (звітний) період дорівнює календарному року.</w:t>
      </w:r>
    </w:p>
    <w:p w:rsidR="00664A5D" w:rsidRPr="00352F4E" w:rsidRDefault="00664A5D" w:rsidP="00664A5D">
      <w:pPr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Порядок обчислення та сплати податку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6.1. Обчислення суми податку з об’єкта/об’єктів оподаткування фізичних осіб здійснюється контролюючим органом за місцем реєстрації платника податку.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6.2. Податкове/податкові повідомлення-рішення про сплату суми/сум податку та відповідні платіжні реквізити надсилаються (вручаються) платнику податку контролюючим органом за місцем його реєстрації до 1 липня року базового податкового (звітного) періоду (року).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 xml:space="preserve">Щодо об’єктів оподаткування, придбаних протягом року, податок сплачується фізичною особою-платником починаючи з місяця, в якому </w:t>
      </w:r>
      <w:proofErr w:type="spellStart"/>
      <w:r w:rsidRPr="00744138">
        <w:rPr>
          <w:b/>
        </w:rPr>
        <w:t>виникло</w:t>
      </w:r>
      <w:proofErr w:type="spellEnd"/>
      <w:r w:rsidRPr="00744138">
        <w:rPr>
          <w:b/>
        </w:rPr>
        <w:t xml:space="preserve"> право власності на такий об’єкт. Контролюючий орган надсилає податкове повідомлення-рішення новому власнику після отримання інформації про перехід права власності.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Нарахування податку та надсилання (вручення) податкових повідомлень-рішень про сплату податку фізичним особам – нерезидентам здійснюють контролюючі органи за місцем реєстрації об’єктів оподаткування, що перебувають у власності таких нерезидентів.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6.3. Органи внутрішніх справ зобов’язані до 1 квітня 2015 року подати контролюючим органам за місцем реєстрації об’єкта оподаткування відомості, необхідні для розрахунку податку.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З 1 квітня 2015 року органи внутрішніх справ зобов’язані щомісячно, у 10-денний строк після закінчення календарного місяця подавати контролюючим органам відомості, необхідні для розрахунку податку, за місцем реєстрації об’єкта оподаткування станом на перше число відповідного місяця.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6.4. Платники податку – юридичні особи самостійно обчислюють суму податку станом на 1 січня звітного року і до 20 лютого цього ж року подають контролюючому органу за місцем реєстрації об’єкта оподаткування декларацію за формою, встановленою у порядку, передбаченому статтею 46 Податкового кодексу України, з розбивкою річної суми рівними частками поквартально.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 xml:space="preserve">Щодо об’єктів оподаткування, придбаних протягом року, декларація юридичною особою – платником подається протягом місяця з дня виникнення права власності на такий об’єкт, а податок сплачується починаючи з місяця, в якому </w:t>
      </w:r>
      <w:proofErr w:type="spellStart"/>
      <w:r w:rsidRPr="00744138">
        <w:rPr>
          <w:b/>
        </w:rPr>
        <w:t>виникло</w:t>
      </w:r>
      <w:proofErr w:type="spellEnd"/>
      <w:r w:rsidRPr="00744138">
        <w:rPr>
          <w:b/>
        </w:rPr>
        <w:t xml:space="preserve"> право власності на такий об’єкт.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6.5. У разі переходу права власності на об’єкт оподаткування від одного власника до іншого протягом звітного року податок обчислюється попереднім власником за період з 1 січня цього року до початку того місяця, в якому він втратив право власності на зазначений об’єкт оподаткування, а новим власником – починаючи з місяця, в якому він набув право власності на цей об’єкт.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lastRenderedPageBreak/>
        <w:t>Контролюючий орган надсилає податкове повідомлення-рішення новому власнику після отримання інформації про перехід права власності.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 xml:space="preserve">6.6. За об’єкти оподаткування, придбані протягом року, податок сплачується </w:t>
      </w:r>
      <w:proofErr w:type="spellStart"/>
      <w:r w:rsidRPr="00744138">
        <w:rPr>
          <w:b/>
        </w:rPr>
        <w:t>пропорційно</w:t>
      </w:r>
      <w:proofErr w:type="spellEnd"/>
      <w:r w:rsidRPr="00744138">
        <w:rPr>
          <w:b/>
        </w:rPr>
        <w:t xml:space="preserve"> кількості місяців, які залишилися до кінця року, починаючи з місяця, в якому проведено реєстрацію транспортного засобу.</w:t>
      </w:r>
    </w:p>
    <w:p w:rsidR="00664A5D" w:rsidRPr="00352F4E" w:rsidRDefault="00664A5D" w:rsidP="00664A5D">
      <w:pPr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Порядок сплати податку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7.1. Податок сплачується за місцем реєстрації об’єктів оподаткування і зараховується до відповідного бюджету згідно з положеннями Бюджетного кодексу України.</w:t>
      </w:r>
    </w:p>
    <w:p w:rsidR="00664A5D" w:rsidRPr="00352F4E" w:rsidRDefault="00664A5D" w:rsidP="00664A5D">
      <w:pPr>
        <w:pStyle w:val="a3"/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Строки сплати податку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8.1. Транспортний податок сплачується: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а) фізичними особами – протягом 60 днів з дня вручення податкового повідомлення-рішення;</w:t>
      </w:r>
    </w:p>
    <w:p w:rsidR="00664A5D" w:rsidRPr="00744138" w:rsidRDefault="00664A5D" w:rsidP="00664A5D">
      <w:pPr>
        <w:jc w:val="both"/>
        <w:rPr>
          <w:b/>
        </w:rPr>
      </w:pPr>
      <w:r w:rsidRPr="00744138">
        <w:rPr>
          <w:b/>
        </w:rPr>
        <w:t>б) юридичними особами – авансовими внесками щокварталу до 30 числа місяця, що наступає за звітним кварталом, які відображаються в річній податковій декларації.</w:t>
      </w:r>
    </w:p>
    <w:p w:rsidR="00664A5D" w:rsidRPr="00744138" w:rsidRDefault="00664A5D" w:rsidP="00664A5D">
      <w:pPr>
        <w:jc w:val="both"/>
        <w:rPr>
          <w:b/>
        </w:rPr>
      </w:pPr>
    </w:p>
    <w:p w:rsidR="00664A5D" w:rsidRPr="00744138" w:rsidRDefault="00664A5D" w:rsidP="00664A5D">
      <w:pPr>
        <w:jc w:val="both"/>
        <w:rPr>
          <w:b/>
        </w:rPr>
      </w:pPr>
      <w:r>
        <w:rPr>
          <w:b/>
        </w:rPr>
        <w:t xml:space="preserve">                                              </w:t>
      </w:r>
      <w:r w:rsidRPr="00744138">
        <w:rPr>
          <w:b/>
        </w:rPr>
        <w:t xml:space="preserve"> </w:t>
      </w:r>
      <w:r>
        <w:rPr>
          <w:b/>
        </w:rPr>
        <w:t xml:space="preserve">Секретар ради:                               </w:t>
      </w:r>
      <w:proofErr w:type="spellStart"/>
      <w:r>
        <w:rPr>
          <w:b/>
        </w:rPr>
        <w:t>О.Томак</w:t>
      </w:r>
      <w:proofErr w:type="spellEnd"/>
    </w:p>
    <w:p w:rsidR="00664A5D" w:rsidRPr="00744138" w:rsidRDefault="00664A5D" w:rsidP="00664A5D">
      <w:pPr>
        <w:jc w:val="both"/>
        <w:rPr>
          <w:b/>
        </w:rPr>
      </w:pPr>
    </w:p>
    <w:p w:rsidR="00664A5D" w:rsidRPr="00744138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Pr="00744138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Pr="00744138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Pr="00744138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Pr="00744138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Pr="00744138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Pr="00744138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Pr="00744138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64A5D" w:rsidRDefault="00664A5D" w:rsidP="00664A5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8D3"/>
    <w:rsid w:val="00664A5D"/>
    <w:rsid w:val="009804C5"/>
    <w:rsid w:val="00DD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03B6D-651A-4634-9699-827DD2465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4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3594</Words>
  <Characters>2050</Characters>
  <Application>Microsoft Office Word</Application>
  <DocSecurity>0</DocSecurity>
  <Lines>17</Lines>
  <Paragraphs>11</Paragraphs>
  <ScaleCrop>false</ScaleCrop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2023-05-09T08:06:00Z</dcterms:created>
  <dcterms:modified xsi:type="dcterms:W3CDTF">2023-05-09T08:06:00Z</dcterms:modified>
</cp:coreProperties>
</file>