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06" w:rsidRDefault="00093906" w:rsidP="00093906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ХІУСЕСІЯ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№_16_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Про  перелік </w:t>
      </w:r>
      <w:proofErr w:type="spellStart"/>
      <w:r>
        <w:rPr>
          <w:b/>
          <w:bCs/>
        </w:rPr>
        <w:t>об»єктів</w:t>
      </w:r>
      <w:proofErr w:type="spellEnd"/>
      <w:r>
        <w:rPr>
          <w:b/>
          <w:bCs/>
        </w:rPr>
        <w:t xml:space="preserve">  та види  суспільно-корисних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робіт для порушників, на яких судом накладене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адміністративне стягнення  та засуджених до покарання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у вигляді  громадських робіт  на 2018 рік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Відповідно  ст.321 Кодексу України Про адміністративні правопорушення   та ст..56 Кримінального кодексу України  ,    врахувавши пропозиції постійних депутатських комісій,  керуючись ст.42 Закону України «Про місцеве самоврядування в Україні» , сільська рада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Визначити  види  суспільно-корисних робіт для  порушників, на яких судом накладене адміністративне стягнення  та засуджених  до покарання у вигляді громадських робіт на 2018 рік згідно з додатком до даного рішення.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Секретарю ради направити дане рішення  в 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районний відділ з питань </w:t>
      </w:r>
      <w:proofErr w:type="spellStart"/>
      <w:r>
        <w:rPr>
          <w:b/>
          <w:bCs/>
        </w:rPr>
        <w:t>пробації</w:t>
      </w:r>
      <w:proofErr w:type="spellEnd"/>
      <w:r>
        <w:rPr>
          <w:b/>
          <w:bCs/>
        </w:rPr>
        <w:t xml:space="preserve"> .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3.Контроль за виконанням даного рішення  покласти на  голову  депутатської  комісії з питань етики    (  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 xml:space="preserve"> ).</w:t>
      </w: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3906" w:rsidRDefault="00093906" w:rsidP="0009390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93906" w:rsidRDefault="00093906" w:rsidP="00093906">
      <w:pPr>
        <w:widowControl w:val="0"/>
        <w:tabs>
          <w:tab w:val="left" w:pos="258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93906" w:rsidRDefault="00093906" w:rsidP="00093906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093906" w:rsidRDefault="00093906" w:rsidP="00093906">
      <w:pPr>
        <w:widowControl w:val="0"/>
        <w:tabs>
          <w:tab w:val="left" w:pos="2610"/>
        </w:tabs>
        <w:autoSpaceDE w:val="0"/>
        <w:autoSpaceDN w:val="0"/>
        <w:adjustRightInd w:val="0"/>
        <w:jc w:val="center"/>
        <w:rPr>
          <w:b/>
          <w:bCs/>
        </w:rPr>
      </w:pPr>
    </w:p>
    <w:p w:rsidR="00093906" w:rsidRDefault="00093906" w:rsidP="00093906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93906" w:rsidRDefault="00093906" w:rsidP="00093906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93906" w:rsidRDefault="00093906" w:rsidP="00093906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093906" w:rsidRDefault="00093906" w:rsidP="00093906">
      <w:pPr>
        <w:jc w:val="both"/>
        <w:rPr>
          <w:b/>
        </w:rPr>
      </w:pPr>
    </w:p>
    <w:p w:rsidR="00093906" w:rsidRDefault="00093906" w:rsidP="00093906">
      <w:pPr>
        <w:jc w:val="both"/>
        <w:rPr>
          <w:b/>
        </w:rPr>
      </w:pPr>
    </w:p>
    <w:p w:rsidR="00093906" w:rsidRDefault="00093906" w:rsidP="00093906">
      <w:pPr>
        <w:jc w:val="both"/>
        <w:rPr>
          <w:b/>
        </w:rPr>
      </w:pPr>
    </w:p>
    <w:p w:rsidR="00093906" w:rsidRDefault="00093906" w:rsidP="00093906">
      <w:pPr>
        <w:jc w:val="both"/>
        <w:rPr>
          <w:b/>
        </w:rPr>
      </w:pPr>
    </w:p>
    <w:p w:rsidR="00093906" w:rsidRDefault="00093906" w:rsidP="00093906">
      <w:pPr>
        <w:jc w:val="both"/>
        <w:rPr>
          <w:b/>
        </w:rPr>
      </w:pPr>
    </w:p>
    <w:p w:rsidR="00093906" w:rsidRDefault="00093906" w:rsidP="00093906">
      <w:pPr>
        <w:jc w:val="both"/>
        <w:rPr>
          <w:b/>
        </w:rPr>
      </w:pPr>
    </w:p>
    <w:p w:rsidR="00093906" w:rsidRDefault="00093906" w:rsidP="00093906">
      <w:pPr>
        <w:jc w:val="both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6"/>
    <w:rsid w:val="00093906"/>
    <w:rsid w:val="004B103B"/>
    <w:rsid w:val="00A4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47218-B70E-46C8-AE34-D564460D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939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2023-07-03T11:27:00Z</dcterms:created>
  <dcterms:modified xsi:type="dcterms:W3CDTF">2023-07-03T11:27:00Z</dcterms:modified>
</cp:coreProperties>
</file>