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ADC" w:rsidRPr="00A92125" w:rsidRDefault="00005ADC" w:rsidP="00D7104F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>
            <wp:extent cx="446405" cy="574040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ADC" w:rsidRPr="00A92125" w:rsidRDefault="00005ADC" w:rsidP="00005ADC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005ADC" w:rsidRPr="00A92125" w:rsidRDefault="00005ADC" w:rsidP="00005ADC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005ADC" w:rsidRPr="00A92125" w:rsidRDefault="00005ADC" w:rsidP="00005ADC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005ADC" w:rsidRPr="00F578AD" w:rsidRDefault="00005ADC" w:rsidP="00005AD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005ADC" w:rsidRPr="00F578AD" w:rsidRDefault="00005ADC" w:rsidP="00005AD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</w:t>
      </w:r>
    </w:p>
    <w:p w:rsidR="00005ADC" w:rsidRDefault="00005ADC" w:rsidP="00005AD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25.09.2017</w:t>
      </w:r>
      <w:r w:rsidRPr="00F578AD">
        <w:rPr>
          <w:b w:val="0"/>
        </w:rPr>
        <w:t xml:space="preserve"> року</w:t>
      </w:r>
    </w:p>
    <w:p w:rsidR="00005ADC" w:rsidRDefault="00005ADC" w:rsidP="00B77285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005ADC">
        <w:rPr>
          <w:b w:val="0"/>
          <w:sz w:val="26"/>
          <w:szCs w:val="26"/>
        </w:rPr>
        <w:t>Про перенесення коштів</w:t>
      </w:r>
    </w:p>
    <w:p w:rsidR="00B77285" w:rsidRPr="00005ADC" w:rsidRDefault="00B77285" w:rsidP="00B77285">
      <w:pPr>
        <w:spacing w:before="0" w:line="240" w:lineRule="auto"/>
        <w:ind w:left="0" w:right="-1"/>
        <w:jc w:val="both"/>
        <w:rPr>
          <w:rFonts w:ascii="Bookman Old Style" w:hAnsi="Bookman Old Style" w:cs="Bookman Old Style"/>
          <w:b w:val="0"/>
          <w:sz w:val="26"/>
          <w:szCs w:val="26"/>
        </w:rPr>
      </w:pPr>
    </w:p>
    <w:p w:rsidR="00005ADC" w:rsidRPr="00005ADC" w:rsidRDefault="00005ADC" w:rsidP="00B77285">
      <w:pPr>
        <w:spacing w:before="0" w:line="240" w:lineRule="auto"/>
        <w:ind w:left="0" w:firstLine="709"/>
        <w:jc w:val="both"/>
        <w:rPr>
          <w:b w:val="0"/>
          <w:sz w:val="26"/>
          <w:szCs w:val="26"/>
        </w:rPr>
      </w:pPr>
      <w:r w:rsidRPr="00005ADC">
        <w:rPr>
          <w:b w:val="0"/>
          <w:sz w:val="26"/>
          <w:szCs w:val="26"/>
        </w:rPr>
        <w:t>Відповідно до статей 44, 61-64, 66 Закону України "Про місцеве самоврядування в Україні", враховуючи суспільну необхідність та за погодженням з пост</w:t>
      </w:r>
      <w:r w:rsidR="00B77285">
        <w:rPr>
          <w:b w:val="0"/>
          <w:sz w:val="26"/>
          <w:szCs w:val="26"/>
        </w:rPr>
        <w:t>ійними комісіями сільської ради</w:t>
      </w:r>
      <w:r w:rsidRPr="00005ADC">
        <w:rPr>
          <w:b w:val="0"/>
          <w:sz w:val="26"/>
          <w:szCs w:val="26"/>
        </w:rPr>
        <w:t>,</w:t>
      </w:r>
      <w:r w:rsidR="00B77285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Малехівська сільська рада</w:t>
      </w:r>
    </w:p>
    <w:p w:rsidR="00B77285" w:rsidRDefault="00B77285" w:rsidP="00B77285">
      <w:pPr>
        <w:spacing w:before="0" w:line="240" w:lineRule="auto"/>
        <w:ind w:left="0"/>
        <w:rPr>
          <w:b w:val="0"/>
          <w:sz w:val="26"/>
          <w:szCs w:val="26"/>
        </w:rPr>
      </w:pPr>
    </w:p>
    <w:p w:rsidR="00005ADC" w:rsidRPr="00005ADC" w:rsidRDefault="00005ADC" w:rsidP="00B77285">
      <w:pPr>
        <w:spacing w:before="0" w:line="240" w:lineRule="auto"/>
        <w:ind w:left="0"/>
        <w:rPr>
          <w:b w:val="0"/>
          <w:sz w:val="26"/>
          <w:szCs w:val="26"/>
        </w:rPr>
      </w:pPr>
      <w:r w:rsidRPr="00005ADC">
        <w:rPr>
          <w:b w:val="0"/>
          <w:sz w:val="26"/>
          <w:szCs w:val="26"/>
        </w:rPr>
        <w:t>ВИРІШИЛА:</w:t>
      </w:r>
    </w:p>
    <w:p w:rsidR="00005ADC" w:rsidRPr="00005ADC" w:rsidRDefault="00005ADC" w:rsidP="00005ADC">
      <w:pPr>
        <w:spacing w:before="0" w:line="240" w:lineRule="auto"/>
        <w:ind w:left="0" w:hanging="284"/>
        <w:jc w:val="both"/>
        <w:rPr>
          <w:b w:val="0"/>
          <w:bCs w:val="0"/>
          <w:sz w:val="26"/>
          <w:szCs w:val="26"/>
        </w:rPr>
      </w:pPr>
      <w:r w:rsidRPr="00005ADC">
        <w:rPr>
          <w:b w:val="0"/>
          <w:sz w:val="26"/>
          <w:szCs w:val="26"/>
        </w:rPr>
        <w:t xml:space="preserve"> 1.</w:t>
      </w:r>
      <w:r w:rsidR="000214C0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Перенести  бюджетні асигнування:</w:t>
      </w:r>
    </w:p>
    <w:p w:rsidR="00005ADC" w:rsidRPr="00005ADC" w:rsidRDefault="00005ADC" w:rsidP="00005ADC">
      <w:pPr>
        <w:spacing w:before="0" w:line="240" w:lineRule="auto"/>
        <w:ind w:left="0"/>
        <w:jc w:val="both"/>
        <w:rPr>
          <w:b w:val="0"/>
          <w:bCs w:val="0"/>
          <w:sz w:val="26"/>
          <w:szCs w:val="26"/>
        </w:rPr>
      </w:pPr>
      <w:r w:rsidRPr="00005ADC">
        <w:rPr>
          <w:b w:val="0"/>
          <w:sz w:val="26"/>
          <w:szCs w:val="26"/>
        </w:rPr>
        <w:t>-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по КПКВК 106650</w:t>
      </w:r>
      <w:r>
        <w:rPr>
          <w:b w:val="0"/>
          <w:sz w:val="26"/>
          <w:szCs w:val="26"/>
        </w:rPr>
        <w:t xml:space="preserve"> «</w:t>
      </w:r>
      <w:r w:rsidRPr="00005ADC">
        <w:rPr>
          <w:b w:val="0"/>
          <w:sz w:val="26"/>
          <w:szCs w:val="26"/>
        </w:rPr>
        <w:t>Утримання та розвиток інфраструктури доріг»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по спеціальному фонду з КЕКВУ3210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(Капітальні трансферти підприємствам,</w:t>
      </w:r>
      <w:r>
        <w:rPr>
          <w:b w:val="0"/>
          <w:sz w:val="26"/>
          <w:szCs w:val="26"/>
        </w:rPr>
        <w:t xml:space="preserve"> установам</w:t>
      </w:r>
      <w:r w:rsidRPr="00005ADC">
        <w:rPr>
          <w:b w:val="0"/>
          <w:sz w:val="26"/>
          <w:szCs w:val="26"/>
        </w:rPr>
        <w:t>)</w:t>
      </w:r>
      <w:r>
        <w:rPr>
          <w:b w:val="0"/>
          <w:sz w:val="26"/>
          <w:szCs w:val="26"/>
        </w:rPr>
        <w:t>,</w:t>
      </w:r>
      <w:r w:rsidRPr="00005ADC">
        <w:rPr>
          <w:b w:val="0"/>
          <w:sz w:val="26"/>
          <w:szCs w:val="26"/>
        </w:rPr>
        <w:t xml:space="preserve"> з серпня 2017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року на суму 100000грн. на КПКВК 106650</w:t>
      </w:r>
      <w:r>
        <w:rPr>
          <w:b w:val="0"/>
          <w:sz w:val="26"/>
          <w:szCs w:val="26"/>
        </w:rPr>
        <w:t xml:space="preserve"> «</w:t>
      </w:r>
      <w:r w:rsidRPr="00005ADC">
        <w:rPr>
          <w:b w:val="0"/>
          <w:sz w:val="26"/>
          <w:szCs w:val="26"/>
        </w:rPr>
        <w:t>Утримання та розвиток інфраструктури доріг»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по загальному фонду на КЕКВ 2281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(дослідження і розробки,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окремі заходи розвитку по реалізації державних програм)  на вересень для  надання фінансування  Службі автомобільних доріг у Львівській обл.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для поточного ремонту автодороги С140647(Львів-Рава-Руська)</w:t>
      </w:r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 xml:space="preserve">-Муроване в межах с.Малехів </w:t>
      </w:r>
      <w:proofErr w:type="spellStart"/>
      <w:r w:rsidRPr="00005ADC">
        <w:rPr>
          <w:b w:val="0"/>
          <w:sz w:val="26"/>
          <w:szCs w:val="26"/>
        </w:rPr>
        <w:t>вул.Т.Дороша</w:t>
      </w:r>
      <w:proofErr w:type="spellEnd"/>
      <w:r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(колишня Нова)</w:t>
      </w:r>
    </w:p>
    <w:p w:rsidR="00005ADC" w:rsidRPr="00005ADC" w:rsidRDefault="00005ADC" w:rsidP="00005ADC">
      <w:pPr>
        <w:spacing w:before="0" w:line="240" w:lineRule="auto"/>
        <w:ind w:left="0" w:hanging="284"/>
        <w:jc w:val="both"/>
        <w:rPr>
          <w:b w:val="0"/>
          <w:bCs w:val="0"/>
          <w:sz w:val="26"/>
          <w:szCs w:val="26"/>
        </w:rPr>
      </w:pPr>
      <w:r w:rsidRPr="00005ADC">
        <w:rPr>
          <w:b w:val="0"/>
          <w:sz w:val="26"/>
          <w:szCs w:val="26"/>
        </w:rPr>
        <w:t xml:space="preserve"> 2.</w:t>
      </w:r>
      <w:r w:rsidR="000214C0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Відповідно внести зміни  в доходи по коду 14040000.</w:t>
      </w:r>
    </w:p>
    <w:p w:rsidR="00005ADC" w:rsidRPr="00005ADC" w:rsidRDefault="00005ADC" w:rsidP="00005ADC">
      <w:pPr>
        <w:spacing w:before="0" w:line="240" w:lineRule="auto"/>
        <w:ind w:left="0" w:hanging="284"/>
        <w:jc w:val="both"/>
        <w:rPr>
          <w:b w:val="0"/>
          <w:bCs w:val="0"/>
          <w:sz w:val="26"/>
          <w:szCs w:val="26"/>
        </w:rPr>
      </w:pPr>
      <w:r>
        <w:rPr>
          <w:b w:val="0"/>
          <w:sz w:val="26"/>
          <w:szCs w:val="26"/>
        </w:rPr>
        <w:t xml:space="preserve"> 3.</w:t>
      </w:r>
      <w:r w:rsidR="000214C0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Затвердити бюджетні призначення головним розпорядникам коштів сільського бюджету на 2017 рік за кодами функціональної класифікації видатків та кредитування бюджету згідно з додатком 3 до цього рішення.</w:t>
      </w:r>
    </w:p>
    <w:p w:rsidR="00005ADC" w:rsidRPr="00005ADC" w:rsidRDefault="00005ADC" w:rsidP="00005ADC">
      <w:pPr>
        <w:spacing w:before="0" w:line="240" w:lineRule="auto"/>
        <w:ind w:left="0" w:hanging="284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</w:t>
      </w:r>
      <w:r w:rsidR="000214C0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Профіцит сільського бюджету у сумі 11053,312тис. грн., в тому числі загального фонду сільського бюджету 11053,312 тис. грн. згідно з додатком № 2 до цього рішення. Дефіцит спеціального фонду сільського  бюджету у сумі 11053,312тис. грн. згідно з додатком № 2 до цього рішення.</w:t>
      </w:r>
    </w:p>
    <w:p w:rsidR="00005ADC" w:rsidRPr="00005ADC" w:rsidRDefault="00005ADC" w:rsidP="00005ADC">
      <w:pPr>
        <w:spacing w:before="0" w:line="240" w:lineRule="auto"/>
        <w:ind w:left="0" w:hanging="284"/>
        <w:jc w:val="both"/>
        <w:rPr>
          <w:b w:val="0"/>
          <w:sz w:val="26"/>
          <w:szCs w:val="26"/>
        </w:rPr>
      </w:pPr>
      <w:r w:rsidRPr="00005ADC">
        <w:rPr>
          <w:b w:val="0"/>
          <w:sz w:val="26"/>
          <w:szCs w:val="26"/>
        </w:rPr>
        <w:t>5.</w:t>
      </w:r>
      <w:r w:rsidR="000214C0">
        <w:rPr>
          <w:b w:val="0"/>
          <w:sz w:val="26"/>
          <w:szCs w:val="26"/>
        </w:rPr>
        <w:t xml:space="preserve"> </w:t>
      </w:r>
      <w:r w:rsidRPr="00005ADC">
        <w:rPr>
          <w:b w:val="0"/>
          <w:sz w:val="26"/>
          <w:szCs w:val="26"/>
        </w:rPr>
        <w:t>Контроль за виконанням даного рішення покласти на постійну комісію з питань бюджету та фінансів Малехівської сільської ради.</w:t>
      </w:r>
    </w:p>
    <w:p w:rsidR="00005ADC" w:rsidRPr="00005ADC" w:rsidRDefault="00005ADC" w:rsidP="00005ADC">
      <w:pPr>
        <w:spacing w:before="0" w:line="240" w:lineRule="auto"/>
        <w:ind w:left="357" w:right="-1"/>
        <w:jc w:val="both"/>
        <w:rPr>
          <w:b w:val="0"/>
          <w:bCs w:val="0"/>
          <w:sz w:val="26"/>
          <w:szCs w:val="26"/>
        </w:rPr>
      </w:pPr>
    </w:p>
    <w:p w:rsidR="00005ADC" w:rsidRPr="00005ADC" w:rsidRDefault="00005ADC" w:rsidP="00005ADC">
      <w:pPr>
        <w:spacing w:before="0" w:line="240" w:lineRule="auto"/>
        <w:ind w:left="357" w:right="-1"/>
        <w:jc w:val="both"/>
        <w:rPr>
          <w:b w:val="0"/>
          <w:bCs w:val="0"/>
          <w:sz w:val="26"/>
          <w:szCs w:val="26"/>
        </w:rPr>
      </w:pPr>
    </w:p>
    <w:p w:rsidR="00005ADC" w:rsidRPr="00005ADC" w:rsidRDefault="00005ADC" w:rsidP="00005ADC">
      <w:pPr>
        <w:spacing w:before="0" w:line="240" w:lineRule="auto"/>
        <w:ind w:left="357" w:right="-1"/>
        <w:jc w:val="both"/>
        <w:rPr>
          <w:b w:val="0"/>
          <w:bCs w:val="0"/>
          <w:sz w:val="26"/>
          <w:szCs w:val="26"/>
        </w:rPr>
      </w:pPr>
    </w:p>
    <w:p w:rsidR="00005ADC" w:rsidRPr="00005ADC" w:rsidRDefault="00005ADC" w:rsidP="00005ADC">
      <w:pPr>
        <w:spacing w:before="0" w:line="240" w:lineRule="auto"/>
        <w:ind w:left="357" w:right="-1"/>
        <w:jc w:val="both"/>
        <w:rPr>
          <w:b w:val="0"/>
          <w:bCs w:val="0"/>
          <w:sz w:val="26"/>
          <w:szCs w:val="26"/>
        </w:rPr>
      </w:pPr>
    </w:p>
    <w:p w:rsidR="00005ADC" w:rsidRPr="00005ADC" w:rsidRDefault="00005ADC" w:rsidP="00005ADC">
      <w:pPr>
        <w:spacing w:before="0" w:line="240" w:lineRule="auto"/>
        <w:ind w:left="357" w:right="-1"/>
        <w:jc w:val="both"/>
        <w:rPr>
          <w:b w:val="0"/>
          <w:bCs w:val="0"/>
          <w:sz w:val="26"/>
          <w:szCs w:val="26"/>
        </w:rPr>
      </w:pPr>
    </w:p>
    <w:p w:rsidR="00005ADC" w:rsidRPr="00005ADC" w:rsidRDefault="00005ADC" w:rsidP="00B77285">
      <w:pPr>
        <w:spacing w:before="0" w:line="240" w:lineRule="auto"/>
        <w:ind w:left="0" w:right="-1"/>
        <w:outlineLvl w:val="0"/>
        <w:rPr>
          <w:bCs w:val="0"/>
          <w:sz w:val="26"/>
          <w:szCs w:val="26"/>
        </w:rPr>
      </w:pPr>
      <w:r w:rsidRPr="00005ADC">
        <w:rPr>
          <w:b w:val="0"/>
          <w:sz w:val="26"/>
          <w:szCs w:val="26"/>
        </w:rPr>
        <w:t xml:space="preserve">Сільський голова      </w:t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005ADC">
        <w:rPr>
          <w:b w:val="0"/>
          <w:sz w:val="26"/>
          <w:szCs w:val="26"/>
        </w:rPr>
        <w:t xml:space="preserve">          В.В.Сеньковський</w:t>
      </w:r>
    </w:p>
    <w:p w:rsidR="00005ADC" w:rsidRDefault="00005AD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6E63CD" w:rsidRPr="00C101C4" w:rsidRDefault="006E63CD" w:rsidP="00C101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6E63CD" w:rsidRPr="00C101C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A4215"/>
    <w:multiLevelType w:val="hybridMultilevel"/>
    <w:tmpl w:val="1E981326"/>
    <w:lvl w:ilvl="0" w:tplc="6126732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182046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385C614E"/>
    <w:multiLevelType w:val="hybridMultilevel"/>
    <w:tmpl w:val="CA8CFCB6"/>
    <w:lvl w:ilvl="0" w:tplc="DCF4FB4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CD5D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63CB41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2" w15:restartNumberingAfterBreak="0">
    <w:nsid w:val="74843B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BC65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13"/>
  </w:num>
  <w:num w:numId="7">
    <w:abstractNumId w:val="11"/>
  </w:num>
  <w:num w:numId="8">
    <w:abstractNumId w:val="5"/>
  </w:num>
  <w:num w:numId="9">
    <w:abstractNumId w:val="3"/>
  </w:num>
  <w:num w:numId="10">
    <w:abstractNumId w:val="8"/>
  </w:num>
  <w:num w:numId="11">
    <w:abstractNumId w:val="7"/>
  </w:num>
  <w:num w:numId="12">
    <w:abstractNumId w:val="2"/>
  </w:num>
  <w:num w:numId="13">
    <w:abstractNumId w:val="14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37FD2"/>
    <w:rsid w:val="00005ADC"/>
    <w:rsid w:val="000214C0"/>
    <w:rsid w:val="00037FD2"/>
    <w:rsid w:val="00060B09"/>
    <w:rsid w:val="00086C60"/>
    <w:rsid w:val="001766D1"/>
    <w:rsid w:val="0023763A"/>
    <w:rsid w:val="00265022"/>
    <w:rsid w:val="00275F47"/>
    <w:rsid w:val="002F0220"/>
    <w:rsid w:val="003629A7"/>
    <w:rsid w:val="003D7728"/>
    <w:rsid w:val="00527317"/>
    <w:rsid w:val="0060460A"/>
    <w:rsid w:val="006E63CD"/>
    <w:rsid w:val="007238DA"/>
    <w:rsid w:val="00730038"/>
    <w:rsid w:val="00731C56"/>
    <w:rsid w:val="007B5DE2"/>
    <w:rsid w:val="00841323"/>
    <w:rsid w:val="00872976"/>
    <w:rsid w:val="008F103C"/>
    <w:rsid w:val="00945C99"/>
    <w:rsid w:val="009757B2"/>
    <w:rsid w:val="009B78C5"/>
    <w:rsid w:val="009F4849"/>
    <w:rsid w:val="00A933F0"/>
    <w:rsid w:val="00B4457F"/>
    <w:rsid w:val="00B77285"/>
    <w:rsid w:val="00BB173D"/>
    <w:rsid w:val="00C101C4"/>
    <w:rsid w:val="00C36F21"/>
    <w:rsid w:val="00CA6B53"/>
    <w:rsid w:val="00D34655"/>
    <w:rsid w:val="00D474EB"/>
    <w:rsid w:val="00D64750"/>
    <w:rsid w:val="00D7104F"/>
    <w:rsid w:val="00DF3198"/>
    <w:rsid w:val="00E0274D"/>
    <w:rsid w:val="00EA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E87E"/>
  <w15:docId w15:val="{8790256E-CE27-4907-8267-6B098F9B9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FD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37FD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37FD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037F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7FD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7FD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Normal1">
    <w:name w:val="Normal1"/>
    <w:rsid w:val="00D64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6">
    <w:name w:val="Strong"/>
    <w:basedOn w:val="a0"/>
    <w:qFormat/>
    <w:rsid w:val="002F0220"/>
    <w:rPr>
      <w:b/>
      <w:bCs/>
    </w:rPr>
  </w:style>
  <w:style w:type="paragraph" w:customStyle="1" w:styleId="a7">
    <w:name w:val="a"/>
    <w:basedOn w:val="a"/>
    <w:rsid w:val="00CA6B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</cp:revision>
  <cp:lastPrinted>2017-09-26T05:42:00Z</cp:lastPrinted>
  <dcterms:created xsi:type="dcterms:W3CDTF">2017-09-25T06:58:00Z</dcterms:created>
  <dcterms:modified xsi:type="dcterms:W3CDTF">2022-01-12T09:51:00Z</dcterms:modified>
</cp:coreProperties>
</file>