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F2C" w:rsidRPr="00F578AD" w:rsidRDefault="00354F2C" w:rsidP="00354F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96C523F" wp14:editId="7B9C2A9A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F2C" w:rsidRPr="00F578AD" w:rsidRDefault="00354F2C" w:rsidP="00354F2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54F2C" w:rsidRPr="00F578AD" w:rsidRDefault="00354F2C" w:rsidP="00354F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54F2C" w:rsidRPr="00F578AD" w:rsidRDefault="00354F2C" w:rsidP="00354F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54F2C" w:rsidRPr="00A92125" w:rsidRDefault="00354F2C" w:rsidP="00354F2C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354F2C" w:rsidRPr="00F578AD" w:rsidRDefault="00354F2C" w:rsidP="00354F2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6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22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.2017</w:t>
      </w:r>
      <w:r w:rsidRPr="00A92125">
        <w:rPr>
          <w:b w:val="0"/>
          <w:bCs w:val="0"/>
        </w:rPr>
        <w:t xml:space="preserve"> року</w:t>
      </w:r>
      <w:r w:rsidRPr="00F578AD">
        <w:rPr>
          <w:b w:val="0"/>
        </w:rPr>
        <w:t xml:space="preserve"> 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ділянки, 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які перебувають у постійному користуванні 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ст.274, ст.277 </w:t>
      </w:r>
      <w:r w:rsidRPr="00F578AD">
        <w:rPr>
          <w:b w:val="0"/>
        </w:rPr>
        <w:t xml:space="preserve">Податкового кодексу України </w:t>
      </w:r>
      <w:r w:rsidRPr="00E905A6">
        <w:rPr>
          <w:rStyle w:val="rvts7"/>
          <w:b w:val="0"/>
        </w:rPr>
        <w:t>від 02.12.2010 року №2755-VI</w:t>
      </w:r>
      <w:r w:rsidRPr="00F578AD">
        <w:rPr>
          <w:b w:val="0"/>
        </w:rPr>
        <w:t xml:space="preserve">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54F2C" w:rsidRDefault="00354F2C" w:rsidP="00354F2C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</w:t>
      </w:r>
      <w:r>
        <w:rPr>
          <w:b w:val="0"/>
        </w:rPr>
        <w:t>з 2018 ро</w:t>
      </w:r>
      <w:r w:rsidRPr="00327880">
        <w:rPr>
          <w:b w:val="0"/>
        </w:rPr>
        <w:t>к</w:t>
      </w:r>
      <w:r>
        <w:rPr>
          <w:b w:val="0"/>
        </w:rPr>
        <w:t>у ставки</w:t>
      </w:r>
      <w:r w:rsidRPr="00F578AD">
        <w:rPr>
          <w:b w:val="0"/>
        </w:rPr>
        <w:t xml:space="preserve"> податку за земельні ділянки, нормативну грошову оцінку яких проведено, </w:t>
      </w:r>
      <w:r w:rsidRPr="00E905A6">
        <w:rPr>
          <w:b w:val="0"/>
        </w:rPr>
        <w:t>які перебувають у постійному користуванні суб’єктів господарювання (крім державної та комунальної форми власності)</w:t>
      </w:r>
      <w:r w:rsidRPr="00F578AD">
        <w:rPr>
          <w:b w:val="0"/>
        </w:rPr>
        <w:t xml:space="preserve"> </w:t>
      </w:r>
    </w:p>
    <w:p w:rsidR="00354F2C" w:rsidRPr="00F578AD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3% </w:t>
      </w:r>
      <w:r w:rsidRPr="00F578AD">
        <w:rPr>
          <w:b w:val="0"/>
        </w:rPr>
        <w:t>від нормативно-грошової оцінки;</w:t>
      </w:r>
    </w:p>
    <w:p w:rsidR="00354F2C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- 2</w:t>
      </w:r>
      <w:r w:rsidRPr="00F578AD">
        <w:rPr>
          <w:b w:val="0"/>
        </w:rPr>
        <w:t>% від нормативно-грошової оцінки;</w:t>
      </w:r>
    </w:p>
    <w:p w:rsidR="00354F2C" w:rsidRPr="00F578AD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3</w:t>
      </w:r>
      <w:r w:rsidRPr="00F578AD">
        <w:rPr>
          <w:b w:val="0"/>
        </w:rPr>
        <w:t>% від нормативно-грошової оцінки;</w:t>
      </w:r>
    </w:p>
    <w:p w:rsidR="00354F2C" w:rsidRPr="00F578AD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5</w:t>
      </w:r>
      <w:r w:rsidRPr="00F578AD">
        <w:rPr>
          <w:b w:val="0"/>
        </w:rPr>
        <w:t>% від нормативно-грошової оцінки;</w:t>
      </w:r>
    </w:p>
    <w:p w:rsidR="00354F2C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 – 6</w:t>
      </w:r>
      <w:r w:rsidRPr="00F578AD">
        <w:rPr>
          <w:b w:val="0"/>
        </w:rPr>
        <w:t>% від нормативно-грошової оцінки;</w:t>
      </w:r>
    </w:p>
    <w:p w:rsidR="00354F2C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</w:t>
      </w:r>
      <w:r w:rsidRPr="00B71C83">
        <w:rPr>
          <w:b w:val="0"/>
        </w:rPr>
        <w:t xml:space="preserve"> </w:t>
      </w:r>
      <w:r>
        <w:rPr>
          <w:b w:val="0"/>
        </w:rPr>
        <w:t>оборони – 2%</w:t>
      </w:r>
      <w:r w:rsidRPr="00B71C83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354F2C" w:rsidRPr="00900BB2" w:rsidRDefault="00354F2C" w:rsidP="00354F2C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3</w:t>
      </w:r>
      <w:r w:rsidRPr="00327880">
        <w:rPr>
          <w:b w:val="0"/>
        </w:rPr>
        <w:t>% від нормативно-грошової оцінки;</w:t>
      </w:r>
    </w:p>
    <w:p w:rsidR="00354F2C" w:rsidRPr="00F578AD" w:rsidRDefault="00354F2C" w:rsidP="00354F2C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ставку податку за земельні ділянки, нормативну грошову оцінку яких </w:t>
      </w:r>
      <w:r>
        <w:rPr>
          <w:b w:val="0"/>
        </w:rPr>
        <w:t xml:space="preserve">не </w:t>
      </w:r>
      <w:r w:rsidRPr="00F578AD">
        <w:rPr>
          <w:b w:val="0"/>
        </w:rPr>
        <w:t xml:space="preserve">проведено, які перебувають </w:t>
      </w:r>
      <w:r>
        <w:rPr>
          <w:b w:val="0"/>
        </w:rPr>
        <w:t>за межами населеного пункту</w:t>
      </w:r>
      <w:r w:rsidRPr="00F578AD">
        <w:rPr>
          <w:b w:val="0"/>
        </w:rPr>
        <w:t xml:space="preserve"> </w:t>
      </w:r>
      <w:r w:rsidRPr="00E905A6">
        <w:rPr>
          <w:b w:val="0"/>
        </w:rPr>
        <w:t>суб’єктів господарювання</w:t>
      </w:r>
      <w:r w:rsidRPr="00F578AD">
        <w:rPr>
          <w:b w:val="0"/>
        </w:rPr>
        <w:t xml:space="preserve"> у розмірі 5</w:t>
      </w:r>
      <w:r>
        <w:rPr>
          <w:b w:val="0"/>
        </w:rPr>
        <w:t>%</w:t>
      </w:r>
      <w:r w:rsidRPr="00F578AD">
        <w:rPr>
          <w:b w:val="0"/>
        </w:rPr>
        <w:t xml:space="preserve"> відсотки від їх нормативної грошової оцінки</w:t>
      </w:r>
      <w:r>
        <w:rPr>
          <w:b w:val="0"/>
        </w:rPr>
        <w:t xml:space="preserve"> одиниці ріллі по Львівській області з 2018 року</w:t>
      </w:r>
      <w:r w:rsidRPr="00F578AD">
        <w:rPr>
          <w:b w:val="0"/>
        </w:rPr>
        <w:t>.</w:t>
      </w:r>
    </w:p>
    <w:p w:rsidR="00354F2C" w:rsidRPr="00F578AD" w:rsidRDefault="00354F2C" w:rsidP="00354F2C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354F2C" w:rsidRPr="00F578AD" w:rsidRDefault="00354F2C" w:rsidP="00354F2C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354F2C" w:rsidRPr="00B9609C" w:rsidRDefault="00354F2C" w:rsidP="00354F2C">
      <w:pPr>
        <w:spacing w:before="0" w:line="240" w:lineRule="auto"/>
        <w:ind w:left="-851" w:right="-284" w:hanging="425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584036" w:rsidRPr="00354F2C" w:rsidRDefault="00584036" w:rsidP="00354F2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354F2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0BA61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E0414-ABF1-4963-960A-0C9F2BBE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2020-09-25T10:32:00Z</cp:lastPrinted>
  <dcterms:created xsi:type="dcterms:W3CDTF">2017-06-21T10:59:00Z</dcterms:created>
  <dcterms:modified xsi:type="dcterms:W3CDTF">2022-01-14T08:51:00Z</dcterms:modified>
</cp:coreProperties>
</file>