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7E" w:rsidRDefault="00B27F7E" w:rsidP="00B27F7E">
      <w:pPr>
        <w:jc w:val="both"/>
      </w:pPr>
    </w:p>
    <w:p w:rsidR="00B27F7E" w:rsidRDefault="00B27F7E" w:rsidP="00B27F7E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7F7E" w:rsidRDefault="00B27F7E" w:rsidP="00B27F7E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B27F7E" w:rsidRDefault="00B27F7E" w:rsidP="00B27F7E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B27F7E" w:rsidRDefault="00B27F7E" w:rsidP="00B27F7E">
      <w:pPr>
        <w:pStyle w:val="110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B27F7E" w:rsidRDefault="00B27F7E" w:rsidP="00B27F7E">
      <w:pPr>
        <w:pStyle w:val="110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B27F7E" w:rsidRDefault="00B27F7E" w:rsidP="00B27F7E">
      <w:pPr>
        <w:pStyle w:val="110"/>
        <w:spacing w:line="240" w:lineRule="auto"/>
        <w:ind w:left="1440" w:firstLine="720"/>
        <w:rPr>
          <w:b/>
          <w:sz w:val="28"/>
        </w:rPr>
      </w:pPr>
    </w:p>
    <w:p w:rsidR="00B27F7E" w:rsidRDefault="00B27F7E" w:rsidP="00B27F7E">
      <w:pPr>
        <w:pStyle w:val="110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B27F7E" w:rsidRDefault="00B27F7E" w:rsidP="00B27F7E">
      <w:pPr>
        <w:pStyle w:val="110"/>
        <w:spacing w:line="240" w:lineRule="auto"/>
        <w:ind w:left="1440" w:firstLine="720"/>
        <w:jc w:val="left"/>
        <w:rPr>
          <w:bCs/>
          <w:sz w:val="28"/>
        </w:rPr>
      </w:pPr>
    </w:p>
    <w:p w:rsidR="00B27F7E" w:rsidRDefault="00B27F7E" w:rsidP="00B27F7E">
      <w:pPr>
        <w:pStyle w:val="110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910</w:t>
      </w:r>
    </w:p>
    <w:p w:rsidR="00B27F7E" w:rsidRPr="00101DE8" w:rsidRDefault="00B27F7E" w:rsidP="00B27F7E">
      <w:pPr>
        <w:pStyle w:val="110"/>
        <w:spacing w:line="240" w:lineRule="auto"/>
        <w:ind w:firstLine="0"/>
        <w:rPr>
          <w:b/>
          <w:sz w:val="32"/>
        </w:rPr>
      </w:pPr>
    </w:p>
    <w:p w:rsidR="00B27F7E" w:rsidRDefault="00B27F7E" w:rsidP="00B27F7E">
      <w:pPr>
        <w:pStyle w:val="110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B27F7E" w:rsidRDefault="00B27F7E" w:rsidP="00B27F7E">
      <w:pPr>
        <w:pStyle w:val="53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адання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озволу </w:t>
      </w:r>
      <w:r>
        <w:rPr>
          <w:b/>
          <w:i/>
          <w:sz w:val="28"/>
          <w:szCs w:val="28"/>
        </w:rPr>
        <w:t>н</w:t>
      </w:r>
      <w:r>
        <w:rPr>
          <w:b/>
          <w:i/>
          <w:noProof/>
          <w:sz w:val="28"/>
          <w:szCs w:val="28"/>
        </w:rPr>
        <w:t xml:space="preserve">а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 xml:space="preserve">кладання </w:t>
      </w:r>
      <w:r>
        <w:rPr>
          <w:b/>
          <w:i/>
          <w:sz w:val="28"/>
          <w:szCs w:val="28"/>
        </w:rPr>
        <w:t>п</w:t>
      </w:r>
      <w:r>
        <w:rPr>
          <w:b/>
          <w:i/>
          <w:noProof/>
          <w:sz w:val="28"/>
          <w:szCs w:val="28"/>
        </w:rPr>
        <w:t xml:space="preserve">роекту </w:t>
      </w:r>
      <w:r>
        <w:rPr>
          <w:b/>
          <w:i/>
          <w:sz w:val="28"/>
          <w:szCs w:val="28"/>
        </w:rPr>
        <w:t>із з</w:t>
      </w:r>
      <w:r>
        <w:rPr>
          <w:b/>
          <w:i/>
          <w:noProof/>
          <w:sz w:val="28"/>
          <w:szCs w:val="28"/>
        </w:rPr>
        <w:t xml:space="preserve">емлеустрою </w:t>
      </w:r>
    </w:p>
    <w:p w:rsidR="00B27F7E" w:rsidRDefault="00B27F7E" w:rsidP="00B27F7E">
      <w:pPr>
        <w:pStyle w:val="53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sz w:val="28"/>
          <w:szCs w:val="28"/>
        </w:rPr>
        <w:t>щ</w:t>
      </w:r>
      <w:r>
        <w:rPr>
          <w:b/>
          <w:i/>
          <w:noProof/>
          <w:sz w:val="28"/>
          <w:szCs w:val="28"/>
        </w:rPr>
        <w:t xml:space="preserve">одо відведення  </w:t>
      </w:r>
      <w:r>
        <w:rPr>
          <w:b/>
          <w:i/>
          <w:sz w:val="28"/>
          <w:szCs w:val="28"/>
        </w:rPr>
        <w:t>з</w:t>
      </w:r>
      <w:r>
        <w:rPr>
          <w:b/>
          <w:i/>
          <w:noProof/>
          <w:sz w:val="28"/>
          <w:szCs w:val="28"/>
        </w:rPr>
        <w:t xml:space="preserve">емельної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ілянки </w:t>
      </w:r>
      <w:r>
        <w:rPr>
          <w:b/>
          <w:i/>
          <w:sz w:val="28"/>
          <w:szCs w:val="28"/>
        </w:rPr>
        <w:t>д</w:t>
      </w:r>
      <w:r>
        <w:rPr>
          <w:b/>
          <w:i/>
          <w:noProof/>
          <w:sz w:val="28"/>
          <w:szCs w:val="28"/>
        </w:rPr>
        <w:t xml:space="preserve">ля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удівництва </w:t>
      </w:r>
      <w:r>
        <w:rPr>
          <w:b/>
          <w:i/>
          <w:sz w:val="28"/>
          <w:szCs w:val="28"/>
        </w:rPr>
        <w:t>та</w:t>
      </w:r>
      <w:r>
        <w:rPr>
          <w:b/>
          <w:i/>
          <w:noProof/>
          <w:sz w:val="28"/>
          <w:szCs w:val="28"/>
        </w:rPr>
        <w:t xml:space="preserve"> </w:t>
      </w:r>
    </w:p>
    <w:p w:rsidR="00B27F7E" w:rsidRDefault="00B27F7E" w:rsidP="00B27F7E">
      <w:pPr>
        <w:pStyle w:val="53"/>
        <w:spacing w:line="240" w:lineRule="auto"/>
        <w:ind w:firstLine="0"/>
        <w:rPr>
          <w:b/>
          <w:i/>
          <w:noProof/>
          <w:sz w:val="28"/>
          <w:szCs w:val="28"/>
        </w:rPr>
      </w:pPr>
      <w:r>
        <w:rPr>
          <w:b/>
          <w:i/>
          <w:noProof/>
          <w:sz w:val="28"/>
          <w:szCs w:val="28"/>
        </w:rPr>
        <w:t xml:space="preserve">обслуговування </w:t>
      </w:r>
      <w:r>
        <w:rPr>
          <w:b/>
          <w:i/>
          <w:sz w:val="28"/>
          <w:szCs w:val="28"/>
        </w:rPr>
        <w:t>ж</w:t>
      </w:r>
      <w:r>
        <w:rPr>
          <w:b/>
          <w:i/>
          <w:noProof/>
          <w:sz w:val="28"/>
          <w:szCs w:val="28"/>
        </w:rPr>
        <w:t xml:space="preserve">итлового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удинку, </w:t>
      </w:r>
      <w:r>
        <w:rPr>
          <w:b/>
          <w:i/>
          <w:sz w:val="28"/>
          <w:szCs w:val="28"/>
        </w:rPr>
        <w:t>г</w:t>
      </w:r>
      <w:r>
        <w:rPr>
          <w:b/>
          <w:i/>
          <w:noProof/>
          <w:sz w:val="28"/>
          <w:szCs w:val="28"/>
        </w:rPr>
        <w:t xml:space="preserve">осподарських </w:t>
      </w:r>
      <w:r>
        <w:rPr>
          <w:b/>
          <w:i/>
          <w:sz w:val="28"/>
          <w:szCs w:val="28"/>
        </w:rPr>
        <w:t>б</w:t>
      </w:r>
      <w:r>
        <w:rPr>
          <w:b/>
          <w:i/>
          <w:noProof/>
          <w:sz w:val="28"/>
          <w:szCs w:val="28"/>
        </w:rPr>
        <w:t xml:space="preserve">удівель </w:t>
      </w:r>
      <w:r>
        <w:rPr>
          <w:b/>
          <w:i/>
          <w:sz w:val="28"/>
          <w:szCs w:val="28"/>
        </w:rPr>
        <w:t>і</w:t>
      </w:r>
      <w:r>
        <w:rPr>
          <w:b/>
          <w:i/>
          <w:noProof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</w:t>
      </w:r>
      <w:r>
        <w:rPr>
          <w:b/>
          <w:i/>
          <w:noProof/>
          <w:sz w:val="28"/>
          <w:szCs w:val="28"/>
        </w:rPr>
        <w:t>поруд</w:t>
      </w:r>
    </w:p>
    <w:p w:rsidR="00B27F7E" w:rsidRDefault="00B27F7E" w:rsidP="00B27F7E">
      <w:pPr>
        <w:pStyle w:val="53"/>
        <w:spacing w:line="240" w:lineRule="auto"/>
        <w:ind w:firstLine="0"/>
        <w:rPr>
          <w:b/>
          <w:bCs/>
          <w:i/>
          <w:sz w:val="28"/>
          <w:szCs w:val="28"/>
        </w:rPr>
      </w:pPr>
    </w:p>
    <w:p w:rsidR="00B27F7E" w:rsidRDefault="00B27F7E" w:rsidP="00B27F7E">
      <w:pPr>
        <w:pStyle w:val="53"/>
        <w:spacing w:line="240" w:lineRule="auto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Розглянувши заяви громадян </w:t>
      </w:r>
      <w:r>
        <w:rPr>
          <w:sz w:val="28"/>
          <w:szCs w:val="28"/>
        </w:rPr>
        <w:t>п</w:t>
      </w:r>
      <w:r>
        <w:rPr>
          <w:noProof/>
          <w:sz w:val="28"/>
          <w:szCs w:val="28"/>
        </w:rPr>
        <w:t xml:space="preserve">ро </w:t>
      </w:r>
      <w:r>
        <w:rPr>
          <w:sz w:val="28"/>
          <w:szCs w:val="28"/>
        </w:rPr>
        <w:t>н</w:t>
      </w:r>
      <w:r>
        <w:rPr>
          <w:noProof/>
          <w:sz w:val="28"/>
          <w:szCs w:val="28"/>
        </w:rPr>
        <w:t xml:space="preserve">адання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озволу </w:t>
      </w:r>
      <w:r>
        <w:rPr>
          <w:sz w:val="28"/>
          <w:szCs w:val="28"/>
        </w:rPr>
        <w:t>н</w:t>
      </w:r>
      <w:r>
        <w:rPr>
          <w:noProof/>
          <w:sz w:val="28"/>
          <w:szCs w:val="28"/>
        </w:rPr>
        <w:t xml:space="preserve">а </w:t>
      </w:r>
      <w:r>
        <w:rPr>
          <w:sz w:val="28"/>
          <w:szCs w:val="28"/>
        </w:rPr>
        <w:t>с</w:t>
      </w:r>
      <w:r>
        <w:rPr>
          <w:noProof/>
          <w:sz w:val="28"/>
          <w:szCs w:val="28"/>
        </w:rPr>
        <w:t xml:space="preserve">кладання </w:t>
      </w:r>
      <w:r>
        <w:rPr>
          <w:sz w:val="28"/>
          <w:szCs w:val="28"/>
        </w:rPr>
        <w:t>п</w:t>
      </w:r>
      <w:r>
        <w:rPr>
          <w:noProof/>
          <w:sz w:val="28"/>
          <w:szCs w:val="28"/>
        </w:rPr>
        <w:t xml:space="preserve">роекту із </w:t>
      </w:r>
      <w:r>
        <w:rPr>
          <w:sz w:val="28"/>
          <w:szCs w:val="28"/>
        </w:rPr>
        <w:t>з</w:t>
      </w:r>
      <w:r>
        <w:rPr>
          <w:noProof/>
          <w:sz w:val="28"/>
          <w:szCs w:val="28"/>
        </w:rPr>
        <w:t xml:space="preserve">емлеустрою </w:t>
      </w:r>
      <w:r>
        <w:rPr>
          <w:sz w:val="28"/>
          <w:szCs w:val="28"/>
        </w:rPr>
        <w:t>щ</w:t>
      </w:r>
      <w:r>
        <w:rPr>
          <w:noProof/>
          <w:sz w:val="28"/>
          <w:szCs w:val="28"/>
        </w:rPr>
        <w:t xml:space="preserve">одо відведення  </w:t>
      </w:r>
      <w:r>
        <w:rPr>
          <w:sz w:val="28"/>
          <w:szCs w:val="28"/>
        </w:rPr>
        <w:t>з</w:t>
      </w:r>
      <w:r>
        <w:rPr>
          <w:noProof/>
          <w:sz w:val="28"/>
          <w:szCs w:val="28"/>
        </w:rPr>
        <w:t xml:space="preserve">емельної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ілянки </w:t>
      </w:r>
      <w:r>
        <w:rPr>
          <w:sz w:val="28"/>
          <w:szCs w:val="28"/>
        </w:rPr>
        <w:t>д</w:t>
      </w:r>
      <w:r>
        <w:rPr>
          <w:noProof/>
          <w:sz w:val="28"/>
          <w:szCs w:val="28"/>
        </w:rPr>
        <w:t xml:space="preserve">ля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удівництва </w:t>
      </w:r>
      <w:r>
        <w:rPr>
          <w:sz w:val="28"/>
          <w:szCs w:val="28"/>
        </w:rPr>
        <w:t>та</w:t>
      </w:r>
      <w:r>
        <w:rPr>
          <w:noProof/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ж</w:t>
      </w:r>
      <w:r>
        <w:rPr>
          <w:noProof/>
          <w:sz w:val="28"/>
          <w:szCs w:val="28"/>
        </w:rPr>
        <w:t xml:space="preserve">итлового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удинку, </w:t>
      </w:r>
      <w:r>
        <w:rPr>
          <w:sz w:val="28"/>
          <w:szCs w:val="28"/>
        </w:rPr>
        <w:t>г</w:t>
      </w:r>
      <w:r>
        <w:rPr>
          <w:noProof/>
          <w:sz w:val="28"/>
          <w:szCs w:val="28"/>
        </w:rPr>
        <w:t xml:space="preserve">осподарських </w:t>
      </w:r>
      <w:r>
        <w:rPr>
          <w:sz w:val="28"/>
          <w:szCs w:val="28"/>
        </w:rPr>
        <w:t>б</w:t>
      </w:r>
      <w:r>
        <w:rPr>
          <w:noProof/>
          <w:sz w:val="28"/>
          <w:szCs w:val="28"/>
        </w:rPr>
        <w:t xml:space="preserve">удівель </w:t>
      </w:r>
      <w:r>
        <w:rPr>
          <w:sz w:val="28"/>
          <w:szCs w:val="28"/>
        </w:rPr>
        <w:t>і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noProof/>
          <w:sz w:val="28"/>
          <w:szCs w:val="28"/>
        </w:rPr>
        <w:t xml:space="preserve">поруд </w:t>
      </w:r>
      <w:r>
        <w:rPr>
          <w:sz w:val="28"/>
          <w:szCs w:val="28"/>
        </w:rPr>
        <w:t xml:space="preserve">із земель сільськогосподарського призначення (рілля)  в урочищі «Біля кільцевої»  (відповідно до генплану села К – 28, 29 – землі житлової та громадської забудови) в селі </w:t>
      </w:r>
      <w:proofErr w:type="spellStart"/>
      <w:r>
        <w:rPr>
          <w:sz w:val="28"/>
          <w:szCs w:val="28"/>
        </w:rPr>
        <w:t>Підбірці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району Львівської області з метою передачі її у власність, </w:t>
      </w:r>
      <w:r>
        <w:rPr>
          <w:color w:val="000000"/>
          <w:sz w:val="28"/>
          <w:szCs w:val="28"/>
        </w:rPr>
        <w:t>керуючись статтями 12, 40, 122   Земельного кодексу України</w:t>
      </w:r>
      <w:r>
        <w:rPr>
          <w:bCs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Законом України «Про землеустрій»,  Законом України «Про місцеве самоврядування в Україні»,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враховуючи висновки постійної </w:t>
      </w:r>
      <w:r>
        <w:rPr>
          <w:sz w:val="28"/>
          <w:szCs w:val="28"/>
        </w:rPr>
        <w:t>земельної</w:t>
      </w:r>
      <w:r>
        <w:rPr>
          <w:color w:val="000000"/>
          <w:sz w:val="28"/>
          <w:szCs w:val="28"/>
        </w:rPr>
        <w:t xml:space="preserve"> комісії</w:t>
      </w:r>
      <w:r>
        <w:rPr>
          <w:sz w:val="28"/>
          <w:szCs w:val="28"/>
        </w:rPr>
        <w:t>, з питань землекористування та управління земельними ресурсами,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Лисиничівська</w:t>
      </w:r>
      <w:proofErr w:type="spellEnd"/>
      <w:r>
        <w:rPr>
          <w:color w:val="000000"/>
          <w:sz w:val="28"/>
          <w:szCs w:val="28"/>
        </w:rPr>
        <w:t xml:space="preserve"> сільська рада</w:t>
      </w:r>
      <w:r>
        <w:rPr>
          <w:bCs/>
          <w:sz w:val="28"/>
          <w:szCs w:val="28"/>
        </w:rPr>
        <w:t xml:space="preserve"> </w:t>
      </w:r>
    </w:p>
    <w:p w:rsidR="00B27F7E" w:rsidRDefault="00B27F7E" w:rsidP="00B27F7E">
      <w:pPr>
        <w:pStyle w:val="53"/>
        <w:spacing w:line="240" w:lineRule="auto"/>
        <w:ind w:firstLine="0"/>
        <w:rPr>
          <w:bCs/>
          <w:sz w:val="28"/>
          <w:szCs w:val="28"/>
        </w:rPr>
      </w:pPr>
    </w:p>
    <w:p w:rsidR="00B27F7E" w:rsidRDefault="00B27F7E" w:rsidP="00B27F7E">
      <w:pPr>
        <w:pStyle w:val="53"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B27F7E" w:rsidRDefault="00B27F7E" w:rsidP="00B27F7E">
      <w:pPr>
        <w:pStyle w:val="53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F7E">
        <w:rPr>
          <w:rFonts w:ascii="Times New Roman" w:hAnsi="Times New Roman" w:cs="Times New Roman"/>
          <w:sz w:val="28"/>
          <w:szCs w:val="28"/>
        </w:rPr>
        <w:t>1. Дати дозвіл  н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B27F7E">
        <w:rPr>
          <w:rFonts w:ascii="Times New Roman" w:hAnsi="Times New Roman" w:cs="Times New Roman"/>
          <w:sz w:val="28"/>
          <w:szCs w:val="28"/>
        </w:rPr>
        <w:t>с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B27F7E">
        <w:rPr>
          <w:rFonts w:ascii="Times New Roman" w:hAnsi="Times New Roman" w:cs="Times New Roman"/>
          <w:sz w:val="28"/>
          <w:szCs w:val="28"/>
        </w:rPr>
        <w:t>п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роекту із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B27F7E">
        <w:rPr>
          <w:rFonts w:ascii="Times New Roman" w:hAnsi="Times New Roman" w:cs="Times New Roman"/>
          <w:sz w:val="28"/>
          <w:szCs w:val="28"/>
        </w:rPr>
        <w:t>щ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одо відведення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B27F7E">
        <w:rPr>
          <w:rFonts w:ascii="Times New Roman" w:hAnsi="Times New Roman" w:cs="Times New Roman"/>
          <w:sz w:val="28"/>
          <w:szCs w:val="28"/>
        </w:rPr>
        <w:t>та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B27F7E">
        <w:rPr>
          <w:rFonts w:ascii="Times New Roman" w:hAnsi="Times New Roman" w:cs="Times New Roman"/>
          <w:sz w:val="28"/>
          <w:szCs w:val="28"/>
        </w:rPr>
        <w:t>ж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удинку,  </w:t>
      </w:r>
      <w:r w:rsidRPr="00B27F7E">
        <w:rPr>
          <w:rFonts w:ascii="Times New Roman" w:hAnsi="Times New Roman" w:cs="Times New Roman"/>
          <w:sz w:val="28"/>
          <w:szCs w:val="28"/>
        </w:rPr>
        <w:t>г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B27F7E">
        <w:rPr>
          <w:rFonts w:ascii="Times New Roman" w:hAnsi="Times New Roman" w:cs="Times New Roman"/>
          <w:sz w:val="28"/>
          <w:szCs w:val="28"/>
        </w:rPr>
        <w:t>і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27F7E">
        <w:rPr>
          <w:rFonts w:ascii="Times New Roman" w:hAnsi="Times New Roman" w:cs="Times New Roman"/>
          <w:sz w:val="28"/>
          <w:szCs w:val="28"/>
        </w:rPr>
        <w:t>с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поруд </w:t>
      </w:r>
      <w:r w:rsidRPr="00B27F7E">
        <w:rPr>
          <w:rFonts w:ascii="Times New Roman" w:hAnsi="Times New Roman" w:cs="Times New Roman"/>
          <w:sz w:val="28"/>
          <w:szCs w:val="28"/>
        </w:rPr>
        <w:t xml:space="preserve">із земель сільськогосподарського призначення (рілля)  в урочищі «Біля кільцевої»  (відповідно до генплану села К – 28, 29 – землі житлової та громадської забудови) в селі </w:t>
      </w:r>
      <w:proofErr w:type="spellStart"/>
      <w:r w:rsidRPr="00B27F7E">
        <w:rPr>
          <w:rFonts w:ascii="Times New Roman" w:hAnsi="Times New Roman" w:cs="Times New Roman"/>
          <w:sz w:val="28"/>
          <w:szCs w:val="28"/>
        </w:rPr>
        <w:t>Підбірці</w:t>
      </w:r>
      <w:proofErr w:type="spellEnd"/>
      <w:r w:rsidRPr="00B27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7F7E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B27F7E">
        <w:rPr>
          <w:rFonts w:ascii="Times New Roman" w:hAnsi="Times New Roman" w:cs="Times New Roman"/>
          <w:sz w:val="28"/>
          <w:szCs w:val="28"/>
        </w:rPr>
        <w:t xml:space="preserve"> району Львівської області:</w:t>
      </w:r>
    </w:p>
    <w:p w:rsidR="00B27F7E" w:rsidRP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F7E">
        <w:rPr>
          <w:rFonts w:ascii="Times New Roman" w:hAnsi="Times New Roman" w:cs="Times New Roman"/>
          <w:noProof/>
          <w:sz w:val="28"/>
          <w:szCs w:val="28"/>
        </w:rPr>
        <w:t>1.1. Бубняку Андрію Володимировичу  площею  0,0800 га (земельна ділянка №  164  згідно детального плану території в урочищі «Біля кільцевої») в  селі Підбірці Пустомитівського району Львівської області;</w:t>
      </w:r>
    </w:p>
    <w:p w:rsidR="00B27F7E" w:rsidRP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27F7E">
        <w:rPr>
          <w:rFonts w:ascii="Times New Roman" w:hAnsi="Times New Roman" w:cs="Times New Roman"/>
          <w:noProof/>
          <w:sz w:val="28"/>
          <w:szCs w:val="28"/>
        </w:rPr>
        <w:t>1.2. Лозинській Стефанії Іванівні площею  0,0800 га (земельна ділянка №  270  згідно детального плану території в урочищі «Біля кільцевої») в  селі Підбірці Пустомитівського району Львівської області;</w:t>
      </w:r>
    </w:p>
    <w:p w:rsidR="00B27F7E" w:rsidRP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1.3.  Підпункт 1.12 </w:t>
      </w:r>
      <w:r w:rsidRPr="00B27F7E">
        <w:rPr>
          <w:rFonts w:ascii="Times New Roman" w:hAnsi="Times New Roman" w:cs="Times New Roman"/>
          <w:sz w:val="28"/>
          <w:szCs w:val="28"/>
        </w:rPr>
        <w:t xml:space="preserve">пункту 1 рішення </w:t>
      </w:r>
      <w:proofErr w:type="spellStart"/>
      <w:r w:rsidRPr="00B27F7E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B27F7E">
        <w:rPr>
          <w:rFonts w:ascii="Times New Roman" w:hAnsi="Times New Roman" w:cs="Times New Roman"/>
          <w:sz w:val="28"/>
          <w:szCs w:val="28"/>
        </w:rPr>
        <w:t xml:space="preserve"> сільської ради № 12 - 260 від 18.11. 2016 року «П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ро </w:t>
      </w:r>
      <w:r w:rsidRPr="00B27F7E">
        <w:rPr>
          <w:rFonts w:ascii="Times New Roman" w:hAnsi="Times New Roman" w:cs="Times New Roman"/>
          <w:sz w:val="28"/>
          <w:szCs w:val="28"/>
        </w:rPr>
        <w:t>н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адання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озволу </w:t>
      </w:r>
      <w:r w:rsidRPr="00B27F7E">
        <w:rPr>
          <w:rFonts w:ascii="Times New Roman" w:hAnsi="Times New Roman" w:cs="Times New Roman"/>
          <w:sz w:val="28"/>
          <w:szCs w:val="28"/>
        </w:rPr>
        <w:t>н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B27F7E">
        <w:rPr>
          <w:rFonts w:ascii="Times New Roman" w:hAnsi="Times New Roman" w:cs="Times New Roman"/>
          <w:sz w:val="28"/>
          <w:szCs w:val="28"/>
        </w:rPr>
        <w:t>с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кладання </w:t>
      </w:r>
      <w:r w:rsidRPr="00B27F7E">
        <w:rPr>
          <w:rFonts w:ascii="Times New Roman" w:hAnsi="Times New Roman" w:cs="Times New Roman"/>
          <w:sz w:val="28"/>
          <w:szCs w:val="28"/>
        </w:rPr>
        <w:t>п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роекту </w:t>
      </w:r>
      <w:r w:rsidRPr="00B27F7E">
        <w:rPr>
          <w:rFonts w:ascii="Times New Roman" w:hAnsi="Times New Roman" w:cs="Times New Roman"/>
          <w:sz w:val="28"/>
          <w:szCs w:val="28"/>
        </w:rPr>
        <w:t>із 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емлеустрою </w:t>
      </w:r>
      <w:r w:rsidRPr="00B27F7E">
        <w:rPr>
          <w:rFonts w:ascii="Times New Roman" w:hAnsi="Times New Roman" w:cs="Times New Roman"/>
          <w:sz w:val="28"/>
          <w:szCs w:val="28"/>
        </w:rPr>
        <w:lastRenderedPageBreak/>
        <w:t>щ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одо відведення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B27F7E">
        <w:rPr>
          <w:rFonts w:ascii="Times New Roman" w:hAnsi="Times New Roman" w:cs="Times New Roman"/>
          <w:sz w:val="28"/>
          <w:szCs w:val="28"/>
        </w:rPr>
        <w:t>та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B27F7E">
        <w:rPr>
          <w:rFonts w:ascii="Times New Roman" w:hAnsi="Times New Roman" w:cs="Times New Roman"/>
          <w:sz w:val="28"/>
          <w:szCs w:val="28"/>
        </w:rPr>
        <w:t>ж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удинку, </w:t>
      </w:r>
      <w:r w:rsidRPr="00B27F7E">
        <w:rPr>
          <w:rFonts w:ascii="Times New Roman" w:hAnsi="Times New Roman" w:cs="Times New Roman"/>
          <w:sz w:val="28"/>
          <w:szCs w:val="28"/>
        </w:rPr>
        <w:t>г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B27F7E">
        <w:rPr>
          <w:rFonts w:ascii="Times New Roman" w:hAnsi="Times New Roman" w:cs="Times New Roman"/>
          <w:sz w:val="28"/>
          <w:szCs w:val="28"/>
        </w:rPr>
        <w:t>і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27F7E">
        <w:rPr>
          <w:rFonts w:ascii="Times New Roman" w:hAnsi="Times New Roman" w:cs="Times New Roman"/>
          <w:sz w:val="28"/>
          <w:szCs w:val="28"/>
        </w:rPr>
        <w:t>с</w:t>
      </w:r>
      <w:r w:rsidRPr="00B27F7E">
        <w:rPr>
          <w:rFonts w:ascii="Times New Roman" w:hAnsi="Times New Roman" w:cs="Times New Roman"/>
          <w:noProof/>
          <w:sz w:val="28"/>
          <w:szCs w:val="28"/>
        </w:rPr>
        <w:t>поруд» скасувати у зв’язку зі смертю Колича Івана Михайловича.</w:t>
      </w:r>
    </w:p>
    <w:p w:rsid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27F7E" w:rsidRP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2. Зобов’язати </w:t>
      </w:r>
      <w:r w:rsidRPr="00B27F7E">
        <w:rPr>
          <w:rFonts w:ascii="Times New Roman" w:hAnsi="Times New Roman" w:cs="Times New Roman"/>
          <w:noProof/>
          <w:sz w:val="28"/>
          <w:szCs w:val="28"/>
        </w:rPr>
        <w:tab/>
        <w:t xml:space="preserve">громадян, зазначених у пункті 1 даного рішення, звернутися  у ліцензійну організацію з метою виготовлення  проекту із землеустрою щодо відведення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емельної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ілянки </w:t>
      </w:r>
      <w:r w:rsidRPr="00B27F7E">
        <w:rPr>
          <w:rFonts w:ascii="Times New Roman" w:hAnsi="Times New Roman" w:cs="Times New Roman"/>
          <w:sz w:val="28"/>
          <w:szCs w:val="28"/>
        </w:rPr>
        <w:t>д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удівництва </w:t>
      </w:r>
      <w:r w:rsidRPr="00B27F7E">
        <w:rPr>
          <w:rFonts w:ascii="Times New Roman" w:hAnsi="Times New Roman" w:cs="Times New Roman"/>
          <w:sz w:val="28"/>
          <w:szCs w:val="28"/>
        </w:rPr>
        <w:t>та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обслуговування </w:t>
      </w:r>
      <w:r w:rsidRPr="00B27F7E">
        <w:rPr>
          <w:rFonts w:ascii="Times New Roman" w:hAnsi="Times New Roman" w:cs="Times New Roman"/>
          <w:sz w:val="28"/>
          <w:szCs w:val="28"/>
        </w:rPr>
        <w:t>ж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итлового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удинку,  </w:t>
      </w:r>
      <w:r w:rsidRPr="00B27F7E">
        <w:rPr>
          <w:rFonts w:ascii="Times New Roman" w:hAnsi="Times New Roman" w:cs="Times New Roman"/>
          <w:sz w:val="28"/>
          <w:szCs w:val="28"/>
        </w:rPr>
        <w:t>г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осподарських </w:t>
      </w:r>
      <w:r w:rsidRPr="00B27F7E">
        <w:rPr>
          <w:rFonts w:ascii="Times New Roman" w:hAnsi="Times New Roman" w:cs="Times New Roman"/>
          <w:sz w:val="28"/>
          <w:szCs w:val="28"/>
        </w:rPr>
        <w:t>б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удівель </w:t>
      </w:r>
      <w:r w:rsidRPr="00B27F7E">
        <w:rPr>
          <w:rFonts w:ascii="Times New Roman" w:hAnsi="Times New Roman" w:cs="Times New Roman"/>
          <w:sz w:val="28"/>
          <w:szCs w:val="28"/>
        </w:rPr>
        <w:t>і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27F7E">
        <w:rPr>
          <w:rFonts w:ascii="Times New Roman" w:hAnsi="Times New Roman" w:cs="Times New Roman"/>
          <w:sz w:val="28"/>
          <w:szCs w:val="28"/>
        </w:rPr>
        <w:t>с</w:t>
      </w:r>
      <w:r w:rsidRPr="00B27F7E">
        <w:rPr>
          <w:rFonts w:ascii="Times New Roman" w:hAnsi="Times New Roman" w:cs="Times New Roman"/>
          <w:noProof/>
          <w:sz w:val="28"/>
          <w:szCs w:val="28"/>
        </w:rPr>
        <w:t>поруд та подати його на затвердження Лисиничівською сільською радою.</w:t>
      </w:r>
    </w:p>
    <w:p w:rsid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7F7E" w:rsidRPr="00B27F7E" w:rsidRDefault="00B27F7E" w:rsidP="00B27F7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27F7E">
        <w:rPr>
          <w:rFonts w:ascii="Times New Roman" w:hAnsi="Times New Roman" w:cs="Times New Roman"/>
          <w:sz w:val="28"/>
          <w:szCs w:val="28"/>
        </w:rPr>
        <w:t xml:space="preserve">3. Контроль за виконанням рішення покласти на 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постійну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емельну </w:t>
      </w:r>
      <w:r w:rsidRPr="00B27F7E">
        <w:rPr>
          <w:rFonts w:ascii="Times New Roman" w:hAnsi="Times New Roman" w:cs="Times New Roman"/>
          <w:sz w:val="28"/>
          <w:szCs w:val="28"/>
        </w:rPr>
        <w:t>к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омісію,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27F7E">
        <w:rPr>
          <w:rFonts w:ascii="Times New Roman" w:hAnsi="Times New Roman" w:cs="Times New Roman"/>
          <w:sz w:val="28"/>
          <w:szCs w:val="28"/>
        </w:rPr>
        <w:t>п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итань землекористування </w:t>
      </w:r>
      <w:r w:rsidRPr="00B27F7E">
        <w:rPr>
          <w:rFonts w:ascii="Times New Roman" w:hAnsi="Times New Roman" w:cs="Times New Roman"/>
          <w:sz w:val="28"/>
          <w:szCs w:val="28"/>
        </w:rPr>
        <w:t>т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B27F7E">
        <w:rPr>
          <w:rFonts w:ascii="Times New Roman" w:hAnsi="Times New Roman" w:cs="Times New Roman"/>
          <w:sz w:val="28"/>
          <w:szCs w:val="28"/>
        </w:rPr>
        <w:t>у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правління </w:t>
      </w:r>
      <w:r w:rsidRPr="00B27F7E">
        <w:rPr>
          <w:rFonts w:ascii="Times New Roman" w:hAnsi="Times New Roman" w:cs="Times New Roman"/>
          <w:sz w:val="28"/>
          <w:szCs w:val="28"/>
        </w:rPr>
        <w:t>з</w:t>
      </w:r>
      <w:r w:rsidRPr="00B27F7E">
        <w:rPr>
          <w:rFonts w:ascii="Times New Roman" w:hAnsi="Times New Roman" w:cs="Times New Roman"/>
          <w:noProof/>
          <w:sz w:val="28"/>
          <w:szCs w:val="28"/>
        </w:rPr>
        <w:t xml:space="preserve">емельними </w:t>
      </w:r>
      <w:r w:rsidRPr="00B27F7E">
        <w:rPr>
          <w:rFonts w:ascii="Times New Roman" w:hAnsi="Times New Roman" w:cs="Times New Roman"/>
          <w:sz w:val="28"/>
          <w:szCs w:val="28"/>
        </w:rPr>
        <w:t>р</w:t>
      </w:r>
      <w:r w:rsidRPr="00B27F7E">
        <w:rPr>
          <w:rFonts w:ascii="Times New Roman" w:hAnsi="Times New Roman" w:cs="Times New Roman"/>
          <w:noProof/>
          <w:sz w:val="28"/>
          <w:szCs w:val="28"/>
        </w:rPr>
        <w:t>есурсами</w:t>
      </w:r>
      <w:r w:rsidRPr="00B27F7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B27F7E">
        <w:rPr>
          <w:rFonts w:ascii="Times New Roman" w:hAnsi="Times New Roman" w:cs="Times New Roman"/>
          <w:bCs/>
          <w:sz w:val="28"/>
          <w:szCs w:val="28"/>
        </w:rPr>
        <w:t>Лисиничівської</w:t>
      </w:r>
      <w:proofErr w:type="spellEnd"/>
      <w:r w:rsidRPr="00B27F7E">
        <w:rPr>
          <w:rFonts w:ascii="Times New Roman" w:hAnsi="Times New Roman" w:cs="Times New Roman"/>
          <w:bCs/>
          <w:sz w:val="28"/>
          <w:szCs w:val="28"/>
        </w:rPr>
        <w:t xml:space="preserve"> сільської ради </w:t>
      </w:r>
      <w:r w:rsidRPr="00B27F7E">
        <w:rPr>
          <w:rFonts w:ascii="Times New Roman" w:hAnsi="Times New Roman" w:cs="Times New Roman"/>
          <w:noProof/>
          <w:sz w:val="28"/>
          <w:szCs w:val="28"/>
        </w:rPr>
        <w:t>(Голова комісії – В.П. Кіт).</w:t>
      </w:r>
    </w:p>
    <w:p w:rsidR="00B27F7E" w:rsidRPr="00B27F7E" w:rsidRDefault="00B27F7E" w:rsidP="00B27F7E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27F7E" w:rsidRPr="00B27F7E" w:rsidRDefault="00B27F7E" w:rsidP="00B27F7E">
      <w:pPr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B27F7E" w:rsidRPr="00B27F7E" w:rsidRDefault="00B27F7E" w:rsidP="00B27F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7F7E" w:rsidRPr="00B27F7E" w:rsidRDefault="00B27F7E" w:rsidP="00B27F7E">
      <w:pPr>
        <w:rPr>
          <w:rFonts w:ascii="Times New Roman" w:hAnsi="Times New Roman" w:cs="Times New Roman"/>
          <w:b/>
          <w:sz w:val="28"/>
          <w:szCs w:val="28"/>
        </w:rPr>
      </w:pPr>
      <w:r w:rsidRPr="00B27F7E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  М.М.БЕДРІЙ</w:t>
      </w:r>
    </w:p>
    <w:p w:rsidR="00B27F7E" w:rsidRPr="00B27F7E" w:rsidRDefault="00B27F7E" w:rsidP="00B27F7E">
      <w:pPr>
        <w:rPr>
          <w:rFonts w:ascii="Times New Roman" w:hAnsi="Times New Roman" w:cs="Times New Roman"/>
          <w:sz w:val="28"/>
          <w:szCs w:val="28"/>
        </w:rPr>
      </w:pPr>
    </w:p>
    <w:p w:rsidR="00874CB0" w:rsidRPr="00B27F7E" w:rsidRDefault="00874CB0">
      <w:pPr>
        <w:rPr>
          <w:rFonts w:ascii="Times New Roman" w:hAnsi="Times New Roman" w:cs="Times New Roman"/>
          <w:sz w:val="28"/>
          <w:szCs w:val="28"/>
        </w:rPr>
      </w:pPr>
    </w:p>
    <w:sectPr w:rsidR="00874CB0" w:rsidRPr="00B27F7E" w:rsidSect="00B27F7E">
      <w:pgSz w:w="11906" w:h="16838"/>
      <w:pgMar w:top="567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27F7E"/>
    <w:rsid w:val="00874CB0"/>
    <w:rsid w:val="00B2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Обычный110"/>
    <w:rsid w:val="00B27F7E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10"/>
    <w:next w:val="110"/>
    <w:rsid w:val="00B27F7E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53">
    <w:name w:val="Обычный53"/>
    <w:rsid w:val="00B27F7E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1914</Words>
  <Characters>1091</Characters>
  <Application>Microsoft Office Word</Application>
  <DocSecurity>0</DocSecurity>
  <Lines>9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2022-02-21T08:31:00Z</dcterms:created>
  <dcterms:modified xsi:type="dcterms:W3CDTF">2022-02-21T08:35:00Z</dcterms:modified>
</cp:coreProperties>
</file>