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14D" w:rsidRPr="008D114D" w:rsidRDefault="008D114D" w:rsidP="008D114D">
      <w:pPr>
        <w:jc w:val="center"/>
        <w:rPr>
          <w:rFonts w:ascii="Times New Roman" w:hAnsi="Times New Roman" w:cs="Times New Roman"/>
          <w:sz w:val="28"/>
          <w:szCs w:val="28"/>
        </w:rPr>
      </w:pPr>
      <w:r w:rsidRPr="008D114D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8D114D">
        <w:rPr>
          <w:rFonts w:ascii="Times New Roman" w:hAnsi="Times New Roman" w:cs="Times New Roman"/>
          <w:sz w:val="28"/>
          <w:szCs w:val="28"/>
        </w:rPr>
        <w:br/>
      </w:r>
      <w:r w:rsidRPr="008D114D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 w:rsidRPr="008D114D">
        <w:rPr>
          <w:rFonts w:ascii="Times New Roman" w:hAnsi="Times New Roman" w:cs="Times New Roman"/>
          <w:sz w:val="28"/>
          <w:szCs w:val="28"/>
        </w:rPr>
        <w:br/>
      </w:r>
      <w:r w:rsidRPr="008D114D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</w:r>
      <w:r w:rsidRPr="008D114D">
        <w:rPr>
          <w:rFonts w:ascii="Times New Roman" w:hAnsi="Times New Roman" w:cs="Times New Roman"/>
          <w:sz w:val="28"/>
          <w:szCs w:val="28"/>
        </w:rPr>
        <w:t>РІШЕННЯ №3804</w:t>
      </w:r>
    </w:p>
    <w:p w:rsidR="008D114D" w:rsidRPr="008D114D" w:rsidRDefault="008D114D" w:rsidP="008D114D">
      <w:pPr>
        <w:rPr>
          <w:rFonts w:ascii="Times New Roman" w:hAnsi="Times New Roman" w:cs="Times New Roman"/>
          <w:sz w:val="28"/>
          <w:szCs w:val="28"/>
        </w:rPr>
      </w:pPr>
      <w:r w:rsidRPr="008D114D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8D11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с. Рясне - Руське</w:t>
      </w:r>
    </w:p>
    <w:p w:rsidR="008D114D" w:rsidRPr="008D114D" w:rsidRDefault="008D114D" w:rsidP="008D114D">
      <w:pPr>
        <w:rPr>
          <w:rFonts w:ascii="Times New Roman" w:hAnsi="Times New Roman" w:cs="Times New Roman"/>
          <w:sz w:val="28"/>
          <w:szCs w:val="28"/>
        </w:rPr>
      </w:pPr>
      <w:r w:rsidRPr="008D114D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Шах Я.Г.</w:t>
      </w:r>
    </w:p>
    <w:p w:rsidR="008D114D" w:rsidRDefault="008D114D" w:rsidP="008D114D">
      <w:pPr>
        <w:rPr>
          <w:rFonts w:ascii="Times New Roman" w:hAnsi="Times New Roman" w:cs="Times New Roman"/>
          <w:sz w:val="28"/>
          <w:szCs w:val="28"/>
        </w:rPr>
      </w:pPr>
      <w:r w:rsidRPr="008D114D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Шах Ярослави Григорівни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12 в селі Рясне - Руське , розроблений ФОП Мельник Андрій Васильовича враховуючи висновки відповідних служб: начальника відділу </w:t>
      </w:r>
      <w:proofErr w:type="spellStart"/>
      <w:r w:rsidRPr="008D114D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8D114D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</w:t>
      </w:r>
    </w:p>
    <w:p w:rsidR="008D114D" w:rsidRPr="008D114D" w:rsidRDefault="008D114D" w:rsidP="008D114D">
      <w:pPr>
        <w:rPr>
          <w:rFonts w:ascii="Times New Roman" w:hAnsi="Times New Roman" w:cs="Times New Roman"/>
          <w:sz w:val="28"/>
          <w:szCs w:val="28"/>
        </w:rPr>
      </w:pPr>
      <w:r w:rsidRPr="008D114D">
        <w:rPr>
          <w:rFonts w:ascii="Times New Roman" w:hAnsi="Times New Roman" w:cs="Times New Roman"/>
          <w:sz w:val="28"/>
          <w:szCs w:val="28"/>
        </w:rPr>
        <w:t>- ВИРІШИЛА:</w:t>
      </w:r>
    </w:p>
    <w:p w:rsidR="008D114D" w:rsidRPr="008D114D" w:rsidRDefault="008D114D" w:rsidP="008D114D">
      <w:pPr>
        <w:rPr>
          <w:rFonts w:ascii="Times New Roman" w:hAnsi="Times New Roman" w:cs="Times New Roman"/>
          <w:sz w:val="28"/>
          <w:szCs w:val="28"/>
        </w:rPr>
      </w:pPr>
      <w:r w:rsidRPr="008D114D">
        <w:rPr>
          <w:rFonts w:ascii="Times New Roman" w:hAnsi="Times New Roman" w:cs="Times New Roman"/>
          <w:sz w:val="28"/>
          <w:szCs w:val="28"/>
        </w:rPr>
        <w:t>1.</w:t>
      </w:r>
      <w:r w:rsidRPr="008D114D">
        <w:rPr>
          <w:rFonts w:ascii="Times New Roman" w:hAnsi="Times New Roman" w:cs="Times New Roman"/>
          <w:sz w:val="28"/>
          <w:szCs w:val="28"/>
        </w:rPr>
        <w:tab/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Шах Ярославі Григорівні площею 0,0840 га, яка знаходиться в кварталі індивідуальної житлової забудови К-10, ділянка № 12 в селі Рясне - Руське, Яворівського району, Львівської області.</w:t>
      </w:r>
    </w:p>
    <w:p w:rsidR="008D114D" w:rsidRPr="008D114D" w:rsidRDefault="008D114D" w:rsidP="008D114D">
      <w:pPr>
        <w:rPr>
          <w:rFonts w:ascii="Times New Roman" w:hAnsi="Times New Roman" w:cs="Times New Roman"/>
          <w:sz w:val="28"/>
          <w:szCs w:val="28"/>
        </w:rPr>
      </w:pPr>
      <w:r w:rsidRPr="008D114D">
        <w:rPr>
          <w:rFonts w:ascii="Times New Roman" w:hAnsi="Times New Roman" w:cs="Times New Roman"/>
          <w:sz w:val="28"/>
          <w:szCs w:val="28"/>
        </w:rPr>
        <w:t>2.</w:t>
      </w:r>
      <w:r w:rsidRPr="008D114D">
        <w:rPr>
          <w:rFonts w:ascii="Times New Roman" w:hAnsi="Times New Roman" w:cs="Times New Roman"/>
          <w:sz w:val="28"/>
          <w:szCs w:val="28"/>
        </w:rPr>
        <w:tab/>
        <w:t>Передати Шах Ярославі Григорівні у власність земельну ділянку для будівництва та обслуговування жилого будинку, господарських будівель і споруд площею 0,0840 га, з кадастровим номером 4625887500:04:002:0944 яка знаходиться в кварталі індивідуальної житлової забудови К-10, ділянка № 12 в селі Рясне - Руське, Яворівського району, Львівської області.</w:t>
      </w:r>
    </w:p>
    <w:p w:rsidR="008D114D" w:rsidRPr="000B6BF1" w:rsidRDefault="008D114D" w:rsidP="008D114D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3.</w:t>
      </w:r>
      <w:r w:rsidRPr="000B6BF1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D114D" w:rsidRDefault="008D114D" w:rsidP="008D114D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D114D" w:rsidRDefault="008D114D" w:rsidP="008D11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114D" w:rsidRPr="00EF573A" w:rsidRDefault="008D114D" w:rsidP="008D11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34F30" w:rsidRPr="008D114D" w:rsidRDefault="00534F30" w:rsidP="008D114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4F30" w:rsidRPr="008D11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14D"/>
    <w:rsid w:val="00534F30"/>
    <w:rsid w:val="008D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E463D"/>
  <w15:chartTrackingRefBased/>
  <w15:docId w15:val="{92A3D3B0-C421-4D16-A551-00587DBB3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1402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2021-12-14T14:31:00Z</dcterms:created>
  <dcterms:modified xsi:type="dcterms:W3CDTF">2021-12-14T14:33:00Z</dcterms:modified>
</cp:coreProperties>
</file>