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E81" w:rsidRPr="00B323F7" w:rsidRDefault="00F10913">
      <w:pPr>
        <w:pStyle w:val="1"/>
        <w:spacing w:after="160" w:line="276" w:lineRule="auto"/>
        <w:jc w:val="center"/>
        <w:rPr>
          <w:sz w:val="28"/>
          <w:szCs w:val="28"/>
        </w:rPr>
      </w:pPr>
      <w:r w:rsidRPr="00B323F7">
        <w:rPr>
          <w:rStyle w:val="a3"/>
          <w:sz w:val="28"/>
          <w:szCs w:val="28"/>
        </w:rPr>
        <w:t>РЯСНЕ-РУСЬКА СІЛЬСЬКА РАДА</w:t>
      </w:r>
      <w:r w:rsidRPr="00B323F7">
        <w:rPr>
          <w:rStyle w:val="a3"/>
          <w:sz w:val="28"/>
          <w:szCs w:val="28"/>
        </w:rPr>
        <w:br/>
        <w:t>ЯВОРІВСЬКОГО РАЙОНУ ЛЬВІВСЬКОЇ ОБЛАСТІ</w:t>
      </w:r>
      <w:r w:rsidRPr="00B323F7">
        <w:rPr>
          <w:rStyle w:val="a3"/>
          <w:sz w:val="28"/>
          <w:szCs w:val="28"/>
        </w:rPr>
        <w:br/>
        <w:t>ТРИДЦЯТА СЕСІЯ СЬОМОГО СКЛИКАННЯ</w:t>
      </w:r>
      <w:r w:rsidRPr="00B323F7">
        <w:rPr>
          <w:rStyle w:val="a3"/>
          <w:sz w:val="28"/>
          <w:szCs w:val="28"/>
        </w:rPr>
        <w:br/>
        <w:t>РІШЕННЯ №2132</w:t>
      </w:r>
    </w:p>
    <w:p w:rsidR="00945E81" w:rsidRPr="00B323F7" w:rsidRDefault="00F10913">
      <w:pPr>
        <w:pStyle w:val="1"/>
        <w:tabs>
          <w:tab w:val="left" w:pos="5120"/>
        </w:tabs>
        <w:spacing w:line="266" w:lineRule="auto"/>
        <w:rPr>
          <w:sz w:val="28"/>
          <w:szCs w:val="28"/>
        </w:rPr>
      </w:pPr>
      <w:r w:rsidRPr="00B323F7">
        <w:rPr>
          <w:rStyle w:val="a3"/>
          <w:sz w:val="28"/>
          <w:szCs w:val="28"/>
        </w:rPr>
        <w:t>від 27 березня 2018 року</w:t>
      </w:r>
      <w:r w:rsidRPr="00B323F7">
        <w:rPr>
          <w:rStyle w:val="a3"/>
          <w:sz w:val="28"/>
          <w:szCs w:val="28"/>
        </w:rPr>
        <w:tab/>
      </w:r>
      <w:r w:rsidR="00B323F7">
        <w:rPr>
          <w:rStyle w:val="a3"/>
          <w:sz w:val="28"/>
          <w:szCs w:val="28"/>
        </w:rPr>
        <w:tab/>
      </w:r>
      <w:r w:rsidR="00B323F7">
        <w:rPr>
          <w:rStyle w:val="a3"/>
          <w:sz w:val="28"/>
          <w:szCs w:val="28"/>
        </w:rPr>
        <w:tab/>
      </w:r>
      <w:r w:rsidR="00B323F7">
        <w:rPr>
          <w:rStyle w:val="a3"/>
          <w:sz w:val="28"/>
          <w:szCs w:val="28"/>
        </w:rPr>
        <w:tab/>
      </w:r>
      <w:r w:rsidRPr="00B323F7">
        <w:rPr>
          <w:rStyle w:val="a3"/>
          <w:sz w:val="28"/>
          <w:szCs w:val="28"/>
        </w:rPr>
        <w:t>с. Рясне - Руське</w:t>
      </w:r>
    </w:p>
    <w:p w:rsidR="00B323F7" w:rsidRDefault="00F10913" w:rsidP="00B323F7">
      <w:pPr>
        <w:pStyle w:val="1"/>
        <w:rPr>
          <w:rStyle w:val="a3"/>
          <w:sz w:val="28"/>
          <w:szCs w:val="28"/>
        </w:rPr>
      </w:pPr>
      <w:r w:rsidRPr="00B323F7">
        <w:rPr>
          <w:rStyle w:val="a3"/>
          <w:sz w:val="28"/>
          <w:szCs w:val="28"/>
        </w:rPr>
        <w:t>Про затвердження проекту землеустрою</w:t>
      </w:r>
    </w:p>
    <w:p w:rsidR="00B323F7" w:rsidRDefault="00F10913" w:rsidP="00B323F7">
      <w:pPr>
        <w:pStyle w:val="1"/>
        <w:rPr>
          <w:rStyle w:val="a3"/>
          <w:sz w:val="28"/>
          <w:szCs w:val="28"/>
        </w:rPr>
      </w:pPr>
      <w:r w:rsidRPr="00B323F7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B323F7" w:rsidRDefault="00F10913" w:rsidP="00B323F7">
      <w:pPr>
        <w:pStyle w:val="1"/>
        <w:rPr>
          <w:rStyle w:val="a3"/>
          <w:sz w:val="28"/>
          <w:szCs w:val="28"/>
        </w:rPr>
      </w:pPr>
      <w:r w:rsidRPr="00B323F7">
        <w:rPr>
          <w:rStyle w:val="a3"/>
          <w:sz w:val="28"/>
          <w:szCs w:val="28"/>
        </w:rPr>
        <w:t xml:space="preserve">будівництва та </w:t>
      </w:r>
      <w:r w:rsidRPr="00B323F7">
        <w:rPr>
          <w:rStyle w:val="a3"/>
          <w:sz w:val="28"/>
          <w:szCs w:val="28"/>
        </w:rPr>
        <w:t>обслуговування жилого</w:t>
      </w:r>
    </w:p>
    <w:p w:rsidR="00B323F7" w:rsidRDefault="00F10913" w:rsidP="00B323F7">
      <w:pPr>
        <w:pStyle w:val="1"/>
        <w:rPr>
          <w:rStyle w:val="a3"/>
          <w:sz w:val="28"/>
          <w:szCs w:val="28"/>
        </w:rPr>
      </w:pPr>
      <w:r w:rsidRPr="00B323F7">
        <w:rPr>
          <w:rStyle w:val="a3"/>
          <w:sz w:val="28"/>
          <w:szCs w:val="28"/>
        </w:rPr>
        <w:t xml:space="preserve"> будинку, господарських будівель і споруд</w:t>
      </w:r>
    </w:p>
    <w:p w:rsidR="00945E81" w:rsidRDefault="00B323F7" w:rsidP="00B323F7">
      <w:pPr>
        <w:pStyle w:val="1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Гелей 3.І</w:t>
      </w:r>
      <w:r w:rsidR="00F10913" w:rsidRPr="00B323F7">
        <w:rPr>
          <w:rStyle w:val="a3"/>
          <w:sz w:val="28"/>
          <w:szCs w:val="28"/>
        </w:rPr>
        <w:t>.</w:t>
      </w:r>
    </w:p>
    <w:p w:rsidR="00B323F7" w:rsidRPr="00B323F7" w:rsidRDefault="00B323F7" w:rsidP="00B323F7">
      <w:pPr>
        <w:pStyle w:val="1"/>
        <w:rPr>
          <w:sz w:val="28"/>
          <w:szCs w:val="28"/>
        </w:rPr>
      </w:pPr>
    </w:p>
    <w:p w:rsidR="00945E81" w:rsidRPr="00B323F7" w:rsidRDefault="00F10913">
      <w:pPr>
        <w:pStyle w:val="1"/>
        <w:ind w:firstLine="1020"/>
        <w:jc w:val="both"/>
        <w:rPr>
          <w:sz w:val="28"/>
          <w:szCs w:val="28"/>
        </w:rPr>
      </w:pPr>
      <w:r w:rsidRPr="00B323F7">
        <w:rPr>
          <w:rStyle w:val="a3"/>
          <w:sz w:val="28"/>
          <w:szCs w:val="28"/>
        </w:rPr>
        <w:t>Розглянувши письмове звернення Гелей Зоряни Ігорівни про затвердження проекту землеустрою щодо відведення земельної ділянки для будівництва та обслуговування жилого будинку, господар</w:t>
      </w:r>
      <w:r w:rsidRPr="00B323F7">
        <w:rPr>
          <w:rStyle w:val="a3"/>
          <w:sz w:val="28"/>
          <w:szCs w:val="28"/>
        </w:rPr>
        <w:t>ських будівель і споруд, яка знаходиться в кварталі індивідуальної житлової забудови К-5, ділянка № 187 в селі Підрясне , розроблений ТзОВ «Ордо Плюс», враховуючи висновки відповідних служб: начальника відділу Держтеокадастру в Яворівському районі Львівськ</w:t>
      </w:r>
      <w:r w:rsidRPr="00B323F7">
        <w:rPr>
          <w:rStyle w:val="a3"/>
          <w:sz w:val="28"/>
          <w:szCs w:val="28"/>
        </w:rPr>
        <w:t>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ВИРІШИЛА:</w:t>
      </w:r>
    </w:p>
    <w:p w:rsidR="00945E81" w:rsidRPr="00B323F7" w:rsidRDefault="00F10913">
      <w:pPr>
        <w:pStyle w:val="1"/>
        <w:numPr>
          <w:ilvl w:val="0"/>
          <w:numId w:val="1"/>
        </w:numPr>
        <w:tabs>
          <w:tab w:val="left" w:pos="252"/>
        </w:tabs>
        <w:jc w:val="both"/>
        <w:rPr>
          <w:sz w:val="28"/>
          <w:szCs w:val="28"/>
        </w:rPr>
      </w:pPr>
      <w:r w:rsidRPr="00B323F7">
        <w:rPr>
          <w:rStyle w:val="a3"/>
          <w:sz w:val="28"/>
          <w:szCs w:val="28"/>
        </w:rPr>
        <w:t>Затвердити проек</w:t>
      </w:r>
      <w:r w:rsidRPr="00B323F7">
        <w:rPr>
          <w:rStyle w:val="a3"/>
          <w:sz w:val="28"/>
          <w:szCs w:val="28"/>
        </w:rPr>
        <w:t xml:space="preserve">т землеустрою щодо відведення земельної ділянки для будівництва та обслуговування жилого будинку, господарських будівель і споруд Гелей Зоряні Ігорівні площею 0,0800 га, яка знаходиться в кварталі індивідуальної житлової забудови К-5, ділянка № 187 в селі </w:t>
      </w:r>
      <w:r w:rsidRPr="00B323F7">
        <w:rPr>
          <w:rStyle w:val="a3"/>
          <w:sz w:val="28"/>
          <w:szCs w:val="28"/>
        </w:rPr>
        <w:t>Підрясне, Яворівського району, Львівської області.</w:t>
      </w:r>
    </w:p>
    <w:p w:rsidR="00945E81" w:rsidRPr="00B323F7" w:rsidRDefault="00F10913">
      <w:pPr>
        <w:pStyle w:val="1"/>
        <w:numPr>
          <w:ilvl w:val="0"/>
          <w:numId w:val="1"/>
        </w:numPr>
        <w:tabs>
          <w:tab w:val="left" w:pos="252"/>
        </w:tabs>
        <w:jc w:val="both"/>
        <w:rPr>
          <w:sz w:val="28"/>
          <w:szCs w:val="28"/>
        </w:rPr>
      </w:pPr>
      <w:r w:rsidRPr="00B323F7">
        <w:rPr>
          <w:rStyle w:val="a3"/>
          <w:sz w:val="28"/>
          <w:szCs w:val="28"/>
        </w:rPr>
        <w:t xml:space="preserve">Передати Гелей Зоряні Ігорівні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4625887500:02:000:2856 </w:t>
      </w:r>
      <w:r w:rsidRPr="00B323F7">
        <w:rPr>
          <w:rStyle w:val="a3"/>
          <w:sz w:val="28"/>
          <w:szCs w:val="28"/>
        </w:rPr>
        <w:t>, яка знаходиться в кварталі індивідуальної житлової забудови К-5, ділянка № 187 в селі Підрясне, Яворівського району, Львівської області.</w:t>
      </w:r>
    </w:p>
    <w:p w:rsidR="00945E81" w:rsidRPr="00B323F7" w:rsidRDefault="00F10913">
      <w:pPr>
        <w:pStyle w:val="1"/>
        <w:numPr>
          <w:ilvl w:val="0"/>
          <w:numId w:val="1"/>
        </w:numPr>
        <w:tabs>
          <w:tab w:val="left" w:pos="248"/>
        </w:tabs>
        <w:jc w:val="both"/>
        <w:rPr>
          <w:sz w:val="28"/>
          <w:szCs w:val="28"/>
        </w:rPr>
      </w:pPr>
      <w:r w:rsidRPr="00B323F7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</w:t>
      </w:r>
      <w:r w:rsidRPr="00B323F7">
        <w:rPr>
          <w:rStyle w:val="a3"/>
          <w:sz w:val="28"/>
          <w:szCs w:val="28"/>
        </w:rPr>
        <w:t>ння документів, що посвідчують право власності на земельну ділянку.</w:t>
      </w:r>
    </w:p>
    <w:p w:rsidR="00945E81" w:rsidRDefault="00B323F7" w:rsidP="00B323F7">
      <w:pPr>
        <w:pStyle w:val="1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4.</w:t>
      </w:r>
      <w:r w:rsidR="00F10913" w:rsidRPr="00B323F7">
        <w:rPr>
          <w:rStyle w:val="a3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B323F7" w:rsidRDefault="00B323F7" w:rsidP="00B323F7">
      <w:pPr>
        <w:pStyle w:val="1"/>
        <w:jc w:val="both"/>
        <w:rPr>
          <w:rStyle w:val="a3"/>
          <w:sz w:val="28"/>
          <w:szCs w:val="28"/>
        </w:rPr>
      </w:pPr>
    </w:p>
    <w:p w:rsidR="00B323F7" w:rsidRDefault="00B323F7" w:rsidP="00B323F7">
      <w:pPr>
        <w:pStyle w:val="1"/>
        <w:jc w:val="both"/>
        <w:rPr>
          <w:rStyle w:val="a3"/>
          <w:sz w:val="28"/>
          <w:szCs w:val="28"/>
        </w:rPr>
      </w:pPr>
    </w:p>
    <w:p w:rsidR="00B323F7" w:rsidRDefault="00B323F7" w:rsidP="00B323F7">
      <w:pPr>
        <w:pStyle w:val="1"/>
        <w:jc w:val="both"/>
        <w:rPr>
          <w:rStyle w:val="a3"/>
          <w:sz w:val="28"/>
          <w:szCs w:val="28"/>
        </w:rPr>
      </w:pPr>
    </w:p>
    <w:p w:rsidR="00B323F7" w:rsidRDefault="00B323F7" w:rsidP="00B323F7">
      <w:pPr>
        <w:pStyle w:val="1"/>
        <w:jc w:val="both"/>
        <w:rPr>
          <w:rStyle w:val="a3"/>
          <w:sz w:val="28"/>
          <w:szCs w:val="28"/>
        </w:rPr>
      </w:pPr>
    </w:p>
    <w:p w:rsidR="00B323F7" w:rsidRPr="00B323F7" w:rsidRDefault="00B323F7" w:rsidP="00B323F7">
      <w:pPr>
        <w:pStyle w:val="1"/>
        <w:jc w:val="both"/>
        <w:rPr>
          <w:sz w:val="28"/>
          <w:szCs w:val="28"/>
        </w:rPr>
        <w:sectPr w:rsidR="00B323F7" w:rsidRPr="00B323F7" w:rsidSect="00B323F7">
          <w:pgSz w:w="11906" w:h="16838" w:code="9"/>
          <w:pgMar w:top="355" w:right="898" w:bottom="73" w:left="1134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945E81" w:rsidRPr="00B323F7" w:rsidRDefault="00945E81">
      <w:pPr>
        <w:spacing w:line="79" w:lineRule="exact"/>
        <w:rPr>
          <w:sz w:val="28"/>
          <w:szCs w:val="28"/>
        </w:rPr>
      </w:pPr>
    </w:p>
    <w:p w:rsidR="00945E81" w:rsidRPr="00B323F7" w:rsidRDefault="00945E81">
      <w:pPr>
        <w:spacing w:line="1" w:lineRule="exact"/>
        <w:rPr>
          <w:sz w:val="28"/>
          <w:szCs w:val="28"/>
        </w:rPr>
        <w:sectPr w:rsidR="00945E81" w:rsidRPr="00B323F7" w:rsidSect="00B323F7">
          <w:type w:val="continuous"/>
          <w:pgSz w:w="11906" w:h="16838" w:code="9"/>
          <w:pgMar w:top="355" w:right="0" w:bottom="73" w:left="1134" w:header="0" w:footer="3" w:gutter="0"/>
          <w:cols w:space="720"/>
          <w:noEndnote/>
          <w:docGrid w:linePitch="360"/>
        </w:sectPr>
      </w:pPr>
    </w:p>
    <w:p w:rsidR="00945E81" w:rsidRPr="00B323F7" w:rsidRDefault="00945E81">
      <w:pPr>
        <w:spacing w:line="360" w:lineRule="exact"/>
        <w:rPr>
          <w:sz w:val="28"/>
          <w:szCs w:val="28"/>
        </w:rPr>
      </w:pPr>
    </w:p>
    <w:p w:rsidR="00945E81" w:rsidRPr="00B323F7" w:rsidRDefault="00945E81">
      <w:pPr>
        <w:spacing w:line="360" w:lineRule="exact"/>
        <w:rPr>
          <w:sz w:val="28"/>
          <w:szCs w:val="28"/>
        </w:rPr>
      </w:pPr>
    </w:p>
    <w:p w:rsidR="00945E81" w:rsidRPr="00B323F7" w:rsidRDefault="00945E81">
      <w:pPr>
        <w:spacing w:line="360" w:lineRule="exact"/>
        <w:rPr>
          <w:sz w:val="28"/>
          <w:szCs w:val="28"/>
        </w:rPr>
      </w:pPr>
    </w:p>
    <w:p w:rsidR="00945E81" w:rsidRPr="00B323F7" w:rsidRDefault="00945E81">
      <w:pPr>
        <w:spacing w:after="643" w:line="1" w:lineRule="exact"/>
        <w:rPr>
          <w:sz w:val="28"/>
          <w:szCs w:val="28"/>
        </w:rPr>
      </w:pPr>
    </w:p>
    <w:p w:rsidR="00945E81" w:rsidRPr="00B323F7" w:rsidRDefault="00945E81">
      <w:pPr>
        <w:spacing w:line="1" w:lineRule="exact"/>
        <w:rPr>
          <w:sz w:val="28"/>
          <w:szCs w:val="28"/>
        </w:rPr>
      </w:pPr>
    </w:p>
    <w:sectPr w:rsidR="00945E81" w:rsidRPr="00B323F7" w:rsidSect="00B323F7">
      <w:type w:val="continuous"/>
      <w:pgSz w:w="11906" w:h="16838" w:code="9"/>
      <w:pgMar w:top="355" w:right="898" w:bottom="73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913" w:rsidRDefault="00F10913">
      <w:r>
        <w:separator/>
      </w:r>
    </w:p>
  </w:endnote>
  <w:endnote w:type="continuationSeparator" w:id="0">
    <w:p w:rsidR="00F10913" w:rsidRDefault="00F10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913" w:rsidRDefault="00F10913"/>
  </w:footnote>
  <w:footnote w:type="continuationSeparator" w:id="0">
    <w:p w:rsidR="00F10913" w:rsidRDefault="00F1091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26A1C"/>
    <w:multiLevelType w:val="multilevel"/>
    <w:tmpl w:val="224406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E81"/>
    <w:rsid w:val="00945E81"/>
    <w:rsid w:val="00B323F7"/>
    <w:rsid w:val="00F1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36FF4"/>
  <w15:docId w15:val="{FFBEAFB3-0652-4E43-B7EB-B02A15F5B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line="254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F8A7B-D646-4634-9267-2529618D7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1310</Words>
  <Characters>747</Characters>
  <Application>Microsoft Office Word</Application>
  <DocSecurity>0</DocSecurity>
  <Lines>6</Lines>
  <Paragraphs>4</Paragraphs>
  <ScaleCrop>false</ScaleCrop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2025-10-10T10:35:00Z</dcterms:created>
  <dcterms:modified xsi:type="dcterms:W3CDTF">2025-10-10T10:39:00Z</dcterms:modified>
</cp:coreProperties>
</file>