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AF1" w:rsidRDefault="00457AF1" w:rsidP="00457AF1">
      <w:pPr>
        <w:spacing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ПЕРША</w:t>
      </w:r>
      <w:r w:rsidR="00F64EFB">
        <w:rPr>
          <w:rFonts w:ascii="Times New Roman" w:eastAsia="Times New Roman" w:hAnsi="Times New Roman" w:cs="Times New Roman"/>
          <w:sz w:val="28"/>
          <w:szCs w:val="28"/>
        </w:rPr>
        <w:t xml:space="preserve"> (П</w:t>
      </w:r>
      <w:r>
        <w:rPr>
          <w:rFonts w:ascii="Times New Roman" w:eastAsia="Times New Roman" w:hAnsi="Times New Roman" w:cs="Times New Roman"/>
          <w:sz w:val="28"/>
          <w:szCs w:val="28"/>
        </w:rPr>
        <w:t>ОЗАЧЕРГОВА) СЕСІЯ СЬОМОГО СКЛИКАННЯ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РІШЕННЯ № 2171</w:t>
      </w:r>
    </w:p>
    <w:p w:rsidR="00FB4007" w:rsidRPr="00457AF1" w:rsidRDefault="004F0762">
      <w:pPr>
        <w:pStyle w:val="1"/>
        <w:tabs>
          <w:tab w:val="left" w:pos="4557"/>
        </w:tabs>
        <w:rPr>
          <w:sz w:val="28"/>
          <w:szCs w:val="28"/>
        </w:rPr>
      </w:pPr>
      <w:r w:rsidRPr="00457AF1">
        <w:rPr>
          <w:rStyle w:val="a3"/>
          <w:sz w:val="28"/>
          <w:szCs w:val="28"/>
        </w:rPr>
        <w:t>від 18 квітня 2018 року</w:t>
      </w:r>
      <w:r w:rsidRPr="00457AF1">
        <w:rPr>
          <w:rStyle w:val="a3"/>
          <w:sz w:val="28"/>
          <w:szCs w:val="28"/>
        </w:rPr>
        <w:tab/>
      </w:r>
      <w:r w:rsidR="00457AF1">
        <w:rPr>
          <w:rStyle w:val="a3"/>
          <w:sz w:val="28"/>
          <w:szCs w:val="28"/>
        </w:rPr>
        <w:tab/>
      </w:r>
      <w:r w:rsidR="00457AF1">
        <w:rPr>
          <w:rStyle w:val="a3"/>
          <w:sz w:val="28"/>
          <w:szCs w:val="28"/>
        </w:rPr>
        <w:tab/>
      </w:r>
      <w:r w:rsidR="00457AF1">
        <w:rPr>
          <w:rStyle w:val="a3"/>
          <w:sz w:val="28"/>
          <w:szCs w:val="28"/>
        </w:rPr>
        <w:tab/>
      </w:r>
      <w:r w:rsidR="00457AF1">
        <w:rPr>
          <w:rStyle w:val="a3"/>
          <w:sz w:val="28"/>
          <w:szCs w:val="28"/>
        </w:rPr>
        <w:tab/>
      </w:r>
      <w:r w:rsidRPr="00457AF1">
        <w:rPr>
          <w:rStyle w:val="a3"/>
          <w:sz w:val="28"/>
          <w:szCs w:val="28"/>
        </w:rPr>
        <w:t>с. Рясне - Руське</w:t>
      </w:r>
    </w:p>
    <w:p w:rsidR="00FB4007" w:rsidRPr="00457AF1" w:rsidRDefault="004F0762">
      <w:pPr>
        <w:pStyle w:val="1"/>
        <w:spacing w:after="800"/>
        <w:rPr>
          <w:sz w:val="28"/>
          <w:szCs w:val="28"/>
        </w:rPr>
      </w:pPr>
      <w:r w:rsidRPr="00457AF1">
        <w:rPr>
          <w:rStyle w:val="a3"/>
          <w:sz w:val="28"/>
          <w:szCs w:val="28"/>
        </w:rPr>
        <w:t>Про надання субвенції</w:t>
      </w:r>
    </w:p>
    <w:p w:rsidR="00FB4007" w:rsidRPr="00457AF1" w:rsidRDefault="004F0762">
      <w:pPr>
        <w:pStyle w:val="1"/>
        <w:spacing w:after="280" w:line="257" w:lineRule="auto"/>
        <w:ind w:firstLine="640"/>
        <w:jc w:val="both"/>
        <w:rPr>
          <w:sz w:val="28"/>
          <w:szCs w:val="28"/>
        </w:rPr>
      </w:pPr>
      <w:r w:rsidRPr="00457AF1">
        <w:rPr>
          <w:rStyle w:val="a3"/>
          <w:sz w:val="28"/>
          <w:szCs w:val="28"/>
        </w:rPr>
        <w:t>Відповідно до статті 26 Закону України «Про місцеве самоврядування в Україні», Бюджетного кодексу України, - Рясне-Руська сільська рада,-</w:t>
      </w:r>
    </w:p>
    <w:p w:rsidR="00FB4007" w:rsidRPr="00457AF1" w:rsidRDefault="004F0762">
      <w:pPr>
        <w:pStyle w:val="1"/>
        <w:rPr>
          <w:sz w:val="28"/>
          <w:szCs w:val="28"/>
        </w:rPr>
      </w:pPr>
      <w:r w:rsidRPr="00457AF1">
        <w:rPr>
          <w:rStyle w:val="a3"/>
          <w:sz w:val="28"/>
          <w:szCs w:val="28"/>
        </w:rPr>
        <w:t>ВИРІШИЛА:</w:t>
      </w:r>
    </w:p>
    <w:p w:rsidR="00FB4007" w:rsidRPr="00457AF1" w:rsidRDefault="004F0762">
      <w:pPr>
        <w:pStyle w:val="1"/>
        <w:numPr>
          <w:ilvl w:val="0"/>
          <w:numId w:val="1"/>
        </w:numPr>
        <w:tabs>
          <w:tab w:val="left" w:pos="208"/>
        </w:tabs>
        <w:jc w:val="both"/>
        <w:rPr>
          <w:sz w:val="28"/>
          <w:szCs w:val="28"/>
        </w:rPr>
      </w:pPr>
      <w:r w:rsidRPr="00457AF1">
        <w:rPr>
          <w:rStyle w:val="a3"/>
          <w:sz w:val="28"/>
          <w:szCs w:val="28"/>
        </w:rPr>
        <w:t xml:space="preserve">.Надати обласному бюджету за КПКВ 9750 «Субвенція на співфінансування інвестиційних програм і проектів» КФК 0180 КЕКВ 3220 «Капітальні трансферти органам державного управління інших рівнів» субвенцію із бюджету розвитку спеціального фонду Рясне-Руського сільського бюджету Яворівського району в розмірі 155683,60 грн.(сто п’ятдесят п’ять </w:t>
      </w:r>
      <w:r w:rsidR="00457AF1">
        <w:rPr>
          <w:rStyle w:val="a3"/>
          <w:sz w:val="28"/>
          <w:szCs w:val="28"/>
        </w:rPr>
        <w:t>тисяч шістсот вісімдесят три грн</w:t>
      </w:r>
      <w:r w:rsidRPr="00457AF1">
        <w:rPr>
          <w:rStyle w:val="a3"/>
          <w:sz w:val="28"/>
          <w:szCs w:val="28"/>
        </w:rPr>
        <w:t>. 60 коп.) за Програмою «Питна вода» у Львівській області на 2012-2020 роки на реалізацію проекту «Реконструкція водопроводу по вул. Шевченка та вулиці Лесі Українки від будинку № 8 до № 13 в селі Рясне-Руське Яворівського району, Львівської області».</w:t>
      </w:r>
    </w:p>
    <w:p w:rsidR="00FB4007" w:rsidRPr="00457AF1" w:rsidRDefault="004F0762">
      <w:pPr>
        <w:pStyle w:val="1"/>
        <w:numPr>
          <w:ilvl w:val="0"/>
          <w:numId w:val="1"/>
        </w:numPr>
        <w:tabs>
          <w:tab w:val="left" w:pos="246"/>
        </w:tabs>
        <w:spacing w:after="120"/>
        <w:jc w:val="both"/>
        <w:rPr>
          <w:sz w:val="28"/>
          <w:szCs w:val="28"/>
        </w:rPr>
      </w:pPr>
      <w:r w:rsidRPr="00457AF1">
        <w:rPr>
          <w:rStyle w:val="a3"/>
          <w:sz w:val="28"/>
          <w:szCs w:val="28"/>
        </w:rPr>
        <w:t>.Передати функції замовника з реалізації проекту «Реконструкція водопроводу по вул. Шевченка та вулиці Лесі Українки від будинку № 8 до № 13 в с. Рясне-Руське Яворівськ</w:t>
      </w:r>
      <w:r w:rsidR="00457AF1">
        <w:rPr>
          <w:rStyle w:val="a3"/>
          <w:sz w:val="28"/>
          <w:szCs w:val="28"/>
        </w:rPr>
        <w:t>ого району, Львівської області»</w:t>
      </w:r>
      <w:r w:rsidRPr="00457AF1">
        <w:rPr>
          <w:rStyle w:val="a3"/>
          <w:sz w:val="28"/>
          <w:szCs w:val="28"/>
        </w:rPr>
        <w:t xml:space="preserve"> Департаменту розвитку та експлуатації житлово - комунального господарства.</w:t>
      </w:r>
    </w:p>
    <w:p w:rsidR="00457AF1" w:rsidRDefault="004F0762" w:rsidP="00457AF1">
      <w:pPr>
        <w:pStyle w:val="1"/>
        <w:numPr>
          <w:ilvl w:val="0"/>
          <w:numId w:val="1"/>
        </w:numPr>
        <w:tabs>
          <w:tab w:val="left" w:pos="233"/>
        </w:tabs>
        <w:spacing w:line="262" w:lineRule="auto"/>
        <w:jc w:val="both"/>
        <w:rPr>
          <w:rStyle w:val="a3"/>
          <w:sz w:val="28"/>
          <w:szCs w:val="28"/>
        </w:rPr>
      </w:pPr>
      <w:r w:rsidRPr="00457AF1">
        <w:rPr>
          <w:rStyle w:val="a3"/>
          <w:sz w:val="28"/>
          <w:szCs w:val="28"/>
        </w:rPr>
        <w:t xml:space="preserve">.Затвердити проектно - кошторисну документацію по об’єкту «Реконструкція водопроводу по вул. Шевченка та вулиці Лесі Українки від будинку № 8 до № 13 в с. Рясне-Руське Яворівського району, Львівської області», </w:t>
      </w:r>
      <w:r w:rsidR="00457AF1">
        <w:rPr>
          <w:rStyle w:val="a3"/>
          <w:sz w:val="28"/>
          <w:szCs w:val="28"/>
        </w:rPr>
        <w:t>загальна кошторисна вартість 311,773 тис. грн</w:t>
      </w:r>
      <w:r w:rsidRPr="00457AF1">
        <w:rPr>
          <w:rStyle w:val="a3"/>
          <w:sz w:val="28"/>
          <w:szCs w:val="28"/>
        </w:rPr>
        <w:t>.</w:t>
      </w:r>
      <w:r w:rsidR="00457AF1">
        <w:rPr>
          <w:rStyle w:val="a3"/>
          <w:sz w:val="28"/>
          <w:szCs w:val="28"/>
        </w:rPr>
        <w:t xml:space="preserve"> (т</w:t>
      </w:r>
      <w:r w:rsidRPr="00457AF1">
        <w:rPr>
          <w:rStyle w:val="a3"/>
          <w:sz w:val="28"/>
          <w:szCs w:val="28"/>
        </w:rPr>
        <w:t>риста одинадцять тисяч сімсот сімдесят три гривень ), бу</w:t>
      </w:r>
      <w:r w:rsidR="00457AF1">
        <w:rPr>
          <w:rStyle w:val="a3"/>
          <w:sz w:val="28"/>
          <w:szCs w:val="28"/>
        </w:rPr>
        <w:t>дівельні роботи 225,816 тис. грн</w:t>
      </w:r>
      <w:r w:rsidRPr="00457AF1">
        <w:rPr>
          <w:rStyle w:val="a3"/>
          <w:sz w:val="28"/>
          <w:szCs w:val="28"/>
        </w:rPr>
        <w:t>. (двісті двадцять п’ять тисяч вісімсот шістнадцять гривень)</w:t>
      </w:r>
      <w:r w:rsidR="00457AF1">
        <w:rPr>
          <w:rStyle w:val="a3"/>
          <w:sz w:val="28"/>
          <w:szCs w:val="28"/>
        </w:rPr>
        <w:t xml:space="preserve"> та інші виграти 85,957 тис. грн. (вісімдесят п’ять тисяч дев’ятсот п’ятдесят</w:t>
      </w:r>
      <w:r w:rsidRPr="00457AF1">
        <w:rPr>
          <w:rStyle w:val="a3"/>
          <w:sz w:val="28"/>
          <w:szCs w:val="28"/>
        </w:rPr>
        <w:t xml:space="preserve"> сім гривень)</w:t>
      </w:r>
    </w:p>
    <w:p w:rsidR="00FB4007" w:rsidRDefault="00457AF1" w:rsidP="00457AF1">
      <w:pPr>
        <w:pStyle w:val="1"/>
        <w:numPr>
          <w:ilvl w:val="0"/>
          <w:numId w:val="1"/>
        </w:numPr>
        <w:tabs>
          <w:tab w:val="left" w:pos="233"/>
        </w:tabs>
        <w:spacing w:line="26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. </w:t>
      </w:r>
      <w:r w:rsidR="004F0762" w:rsidRPr="00457AF1">
        <w:rPr>
          <w:rStyle w:val="a3"/>
          <w:sz w:val="28"/>
          <w:szCs w:val="28"/>
        </w:rPr>
        <w:t>Контроль за виконанням даного рішення покласти на заступника сільською голови М.Воєводу.</w:t>
      </w:r>
    </w:p>
    <w:p w:rsidR="002115E7" w:rsidRDefault="002115E7" w:rsidP="002115E7">
      <w:pPr>
        <w:pStyle w:val="1"/>
        <w:tabs>
          <w:tab w:val="left" w:pos="233"/>
        </w:tabs>
        <w:spacing w:line="262" w:lineRule="auto"/>
        <w:jc w:val="both"/>
        <w:rPr>
          <w:rStyle w:val="a3"/>
          <w:sz w:val="28"/>
          <w:szCs w:val="28"/>
        </w:rPr>
      </w:pPr>
    </w:p>
    <w:p w:rsidR="002115E7" w:rsidRDefault="002115E7" w:rsidP="002115E7">
      <w:pPr>
        <w:pStyle w:val="1"/>
        <w:tabs>
          <w:tab w:val="left" w:pos="233"/>
        </w:tabs>
        <w:spacing w:line="262" w:lineRule="auto"/>
        <w:jc w:val="both"/>
        <w:rPr>
          <w:rStyle w:val="a3"/>
          <w:sz w:val="28"/>
          <w:szCs w:val="28"/>
        </w:rPr>
      </w:pPr>
    </w:p>
    <w:p w:rsidR="002115E7" w:rsidRPr="002115E7" w:rsidRDefault="002115E7" w:rsidP="002115E7">
      <w:pPr>
        <w:tabs>
          <w:tab w:val="left" w:pos="382"/>
        </w:tabs>
        <w:spacing w:after="300" w:line="25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115E7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2115E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115E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115E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115E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115E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115E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115E7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2115E7" w:rsidRPr="00457AF1" w:rsidRDefault="002115E7" w:rsidP="002115E7">
      <w:pPr>
        <w:pStyle w:val="1"/>
        <w:tabs>
          <w:tab w:val="left" w:pos="233"/>
        </w:tabs>
        <w:spacing w:line="262" w:lineRule="auto"/>
        <w:jc w:val="both"/>
        <w:rPr>
          <w:sz w:val="28"/>
          <w:szCs w:val="28"/>
        </w:rPr>
        <w:sectPr w:rsidR="002115E7" w:rsidRPr="00457AF1" w:rsidSect="00457AF1">
          <w:pgSz w:w="11906" w:h="16838" w:code="9"/>
          <w:pgMar w:top="1182" w:right="635" w:bottom="97" w:left="1418" w:header="0" w:footer="3" w:gutter="0"/>
          <w:cols w:space="720"/>
          <w:noEndnote/>
          <w:docGrid w:linePitch="360"/>
        </w:sectPr>
      </w:pPr>
    </w:p>
    <w:p w:rsidR="00FB4007" w:rsidRDefault="00FB4007">
      <w:pPr>
        <w:spacing w:line="360" w:lineRule="exact"/>
        <w:rPr>
          <w:sz w:val="28"/>
          <w:szCs w:val="28"/>
        </w:rPr>
      </w:pPr>
    </w:p>
    <w:p w:rsidR="00457AF1" w:rsidRDefault="00457AF1">
      <w:pPr>
        <w:spacing w:line="360" w:lineRule="exact"/>
        <w:rPr>
          <w:sz w:val="28"/>
          <w:szCs w:val="28"/>
        </w:rPr>
      </w:pPr>
    </w:p>
    <w:p w:rsidR="00457AF1" w:rsidRPr="00457AF1" w:rsidRDefault="00457AF1">
      <w:pPr>
        <w:spacing w:line="360" w:lineRule="exact"/>
        <w:rPr>
          <w:sz w:val="28"/>
          <w:szCs w:val="28"/>
        </w:rPr>
      </w:pPr>
    </w:p>
    <w:p w:rsidR="00FB4007" w:rsidRPr="00457AF1" w:rsidRDefault="00FB4007">
      <w:pPr>
        <w:spacing w:line="360" w:lineRule="exact"/>
        <w:rPr>
          <w:sz w:val="28"/>
          <w:szCs w:val="28"/>
        </w:rPr>
      </w:pPr>
    </w:p>
    <w:p w:rsidR="00FB4007" w:rsidRPr="00457AF1" w:rsidRDefault="00FB4007">
      <w:pPr>
        <w:spacing w:line="360" w:lineRule="exact"/>
        <w:rPr>
          <w:sz w:val="28"/>
          <w:szCs w:val="28"/>
        </w:rPr>
      </w:pPr>
    </w:p>
    <w:p w:rsidR="00FB4007" w:rsidRPr="00457AF1" w:rsidRDefault="00FB4007">
      <w:pPr>
        <w:spacing w:line="360" w:lineRule="exact"/>
        <w:rPr>
          <w:sz w:val="28"/>
          <w:szCs w:val="28"/>
        </w:rPr>
      </w:pPr>
    </w:p>
    <w:p w:rsidR="00FB4007" w:rsidRPr="00457AF1" w:rsidRDefault="00FB4007">
      <w:pPr>
        <w:spacing w:after="414" w:line="1" w:lineRule="exact"/>
        <w:rPr>
          <w:sz w:val="28"/>
          <w:szCs w:val="28"/>
        </w:rPr>
      </w:pPr>
    </w:p>
    <w:p w:rsidR="00FB4007" w:rsidRPr="00457AF1" w:rsidRDefault="00FB4007">
      <w:pPr>
        <w:spacing w:line="1" w:lineRule="exact"/>
        <w:rPr>
          <w:sz w:val="28"/>
          <w:szCs w:val="28"/>
        </w:rPr>
      </w:pPr>
    </w:p>
    <w:sectPr w:rsidR="00FB4007" w:rsidRPr="00457AF1" w:rsidSect="00457AF1">
      <w:type w:val="continuous"/>
      <w:pgSz w:w="11906" w:h="16838" w:code="9"/>
      <w:pgMar w:top="1182" w:right="635" w:bottom="9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C84" w:rsidRDefault="00592C84">
      <w:r>
        <w:separator/>
      </w:r>
    </w:p>
  </w:endnote>
  <w:endnote w:type="continuationSeparator" w:id="0">
    <w:p w:rsidR="00592C84" w:rsidRDefault="00592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C84" w:rsidRDefault="00592C84"/>
  </w:footnote>
  <w:footnote w:type="continuationSeparator" w:id="0">
    <w:p w:rsidR="00592C84" w:rsidRDefault="00592C8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8703FF"/>
    <w:multiLevelType w:val="multilevel"/>
    <w:tmpl w:val="190AF41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07"/>
    <w:rsid w:val="002115E7"/>
    <w:rsid w:val="00457AF1"/>
    <w:rsid w:val="004F0762"/>
    <w:rsid w:val="00592C84"/>
    <w:rsid w:val="00F64EFB"/>
    <w:rsid w:val="00FB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AFE8A"/>
  <w15:docId w15:val="{4C1CB5B3-E553-4768-8C86-40606D3D6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9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1203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2025-11-10T13:10:00Z</dcterms:created>
  <dcterms:modified xsi:type="dcterms:W3CDTF">2025-11-10T14:05:00Z</dcterms:modified>
</cp:coreProperties>
</file>