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430" w:rsidRDefault="00D32430">
      <w:pPr>
        <w:spacing w:line="1" w:lineRule="exact"/>
      </w:pPr>
    </w:p>
    <w:p w:rsidR="00D32430" w:rsidRPr="001F718A" w:rsidRDefault="0042762C">
      <w:pPr>
        <w:pStyle w:val="1"/>
        <w:spacing w:after="0" w:line="252" w:lineRule="auto"/>
        <w:jc w:val="center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РЯСНЕ-РУСЬКА СІЛЬСЬКА РАДА</w:t>
      </w:r>
      <w:r w:rsidRPr="001F718A">
        <w:rPr>
          <w:rStyle w:val="a3"/>
          <w:sz w:val="28"/>
          <w:szCs w:val="28"/>
        </w:rPr>
        <w:br/>
        <w:t>ЯВОРІВСЬКОГО РАЙОНУ ЛЬВІВСЬКОЇ ОБЛАСТІ</w:t>
      </w:r>
      <w:r w:rsidRPr="001F718A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D32430" w:rsidRPr="001F718A" w:rsidRDefault="0042762C">
      <w:pPr>
        <w:pStyle w:val="1"/>
        <w:spacing w:after="380" w:line="252" w:lineRule="auto"/>
        <w:jc w:val="center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Р</w:t>
      </w:r>
      <w:r w:rsidR="001F718A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1F718A">
        <w:rPr>
          <w:rStyle w:val="a3"/>
          <w:sz w:val="28"/>
          <w:szCs w:val="28"/>
        </w:rPr>
        <w:t>І Ш Е Н Н Я № 2236</w:t>
      </w:r>
    </w:p>
    <w:p w:rsidR="00D32430" w:rsidRPr="001F718A" w:rsidRDefault="0042762C">
      <w:pPr>
        <w:pStyle w:val="1"/>
        <w:spacing w:after="0" w:line="252" w:lineRule="auto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від 22 травня 2018 року</w:t>
      </w:r>
    </w:p>
    <w:p w:rsidR="001F718A" w:rsidRDefault="0042762C" w:rsidP="001F718A">
      <w:pPr>
        <w:pStyle w:val="1"/>
        <w:spacing w:after="0" w:line="252" w:lineRule="auto"/>
        <w:rPr>
          <w:rStyle w:val="a3"/>
          <w:sz w:val="28"/>
          <w:szCs w:val="28"/>
        </w:rPr>
      </w:pPr>
      <w:r w:rsidRPr="001F718A">
        <w:rPr>
          <w:rStyle w:val="a3"/>
          <w:sz w:val="28"/>
          <w:szCs w:val="28"/>
        </w:rPr>
        <w:t>Про надання дозволу на викуп</w:t>
      </w:r>
    </w:p>
    <w:p w:rsidR="00D32430" w:rsidRDefault="0042762C" w:rsidP="001F718A">
      <w:pPr>
        <w:pStyle w:val="1"/>
        <w:spacing w:after="0" w:line="252" w:lineRule="auto"/>
        <w:rPr>
          <w:rStyle w:val="a3"/>
          <w:sz w:val="28"/>
          <w:szCs w:val="28"/>
        </w:rPr>
      </w:pPr>
      <w:r w:rsidRPr="001F718A">
        <w:rPr>
          <w:rStyle w:val="a3"/>
          <w:sz w:val="28"/>
          <w:szCs w:val="28"/>
        </w:rPr>
        <w:t xml:space="preserve"> земельної </w:t>
      </w:r>
      <w:r w:rsidRPr="001F718A">
        <w:rPr>
          <w:rStyle w:val="a3"/>
          <w:sz w:val="28"/>
          <w:szCs w:val="28"/>
        </w:rPr>
        <w:t>ділянки в селі Підрясне</w:t>
      </w:r>
    </w:p>
    <w:p w:rsidR="001F718A" w:rsidRPr="001F718A" w:rsidRDefault="001F718A" w:rsidP="001F718A">
      <w:pPr>
        <w:pStyle w:val="1"/>
        <w:spacing w:after="0" w:line="252" w:lineRule="auto"/>
        <w:rPr>
          <w:sz w:val="28"/>
          <w:szCs w:val="28"/>
        </w:rPr>
      </w:pPr>
    </w:p>
    <w:p w:rsidR="00D32430" w:rsidRPr="001F718A" w:rsidRDefault="0042762C">
      <w:pPr>
        <w:pStyle w:val="1"/>
        <w:ind w:firstLine="580"/>
        <w:jc w:val="both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Розглянувши звернення ТзОВ «ПРО ТЕК ВІКНА Україна» , щодо викупу земельної ділянки з кадастровим номером 4625887500:01:000:0027 площею 2,9007 га в с. Підрясне, Яворівського району, Львівської області</w:t>
      </w:r>
      <w:r w:rsidR="001F718A">
        <w:rPr>
          <w:rStyle w:val="a3"/>
          <w:sz w:val="28"/>
          <w:szCs w:val="28"/>
        </w:rPr>
        <w:t xml:space="preserve"> </w:t>
      </w:r>
      <w:r w:rsidRPr="001F718A">
        <w:rPr>
          <w:rStyle w:val="a3"/>
          <w:sz w:val="28"/>
          <w:szCs w:val="28"/>
        </w:rPr>
        <w:t>відповідно до Закону України «Про</w:t>
      </w:r>
      <w:r w:rsidRPr="001F718A">
        <w:rPr>
          <w:rStyle w:val="a3"/>
          <w:sz w:val="28"/>
          <w:szCs w:val="28"/>
        </w:rPr>
        <w:t xml:space="preserve">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D32430" w:rsidRPr="001F718A" w:rsidRDefault="0042762C">
      <w:pPr>
        <w:pStyle w:val="1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ВИРІШИЛА :</w:t>
      </w:r>
    </w:p>
    <w:p w:rsidR="00D32430" w:rsidRPr="001F718A" w:rsidRDefault="0042762C">
      <w:pPr>
        <w:pStyle w:val="1"/>
        <w:numPr>
          <w:ilvl w:val="0"/>
          <w:numId w:val="1"/>
        </w:numPr>
        <w:tabs>
          <w:tab w:val="left" w:pos="200"/>
        </w:tabs>
        <w:jc w:val="both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.Надати дозвіл ТзОВ «ПРО ТЕК ВІКНА УКРАЇНА» на викуп земельної ділян</w:t>
      </w:r>
      <w:r w:rsidRPr="001F718A">
        <w:rPr>
          <w:rStyle w:val="a3"/>
          <w:sz w:val="28"/>
          <w:szCs w:val="28"/>
        </w:rPr>
        <w:t>ки площею 2,9007 га для розміщення та експлуатації основних підсобних, допоміжних будівель та споруд підприємств переробної, машинобудівної та іншої промисловості з кадастровим номером 4625887500:01:000:0027, яка розташована в селі Підрясне, Яворівського р</w:t>
      </w:r>
      <w:r w:rsidRPr="001F718A">
        <w:rPr>
          <w:rStyle w:val="a3"/>
          <w:sz w:val="28"/>
          <w:szCs w:val="28"/>
        </w:rPr>
        <w:t>айону, Львівської області.</w:t>
      </w:r>
    </w:p>
    <w:p w:rsidR="00D32430" w:rsidRPr="001F718A" w:rsidRDefault="0042762C">
      <w:pPr>
        <w:pStyle w:val="1"/>
        <w:numPr>
          <w:ilvl w:val="0"/>
          <w:numId w:val="1"/>
        </w:numPr>
        <w:tabs>
          <w:tab w:val="left" w:pos="224"/>
        </w:tabs>
        <w:spacing w:line="252" w:lineRule="auto"/>
        <w:jc w:val="both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.Надати дозвіл ТзОВ «ПРО ТЕК ВІКНА УКРАЇНА» на проведення експертної грошової оцінки земельної ділянки.</w:t>
      </w:r>
    </w:p>
    <w:p w:rsidR="00D32430" w:rsidRPr="001F718A" w:rsidRDefault="0042762C">
      <w:pPr>
        <w:pStyle w:val="1"/>
        <w:numPr>
          <w:ilvl w:val="0"/>
          <w:numId w:val="1"/>
        </w:numPr>
        <w:tabs>
          <w:tab w:val="left" w:pos="214"/>
        </w:tabs>
        <w:spacing w:line="252" w:lineRule="auto"/>
        <w:jc w:val="both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.Рясне-Руському сільському голові укласти з ТзОВ «ПРО ТЕК ВІКНА УКРАЇНА» договір на оплату авансового внеску в рахунок оплати</w:t>
      </w:r>
      <w:r w:rsidRPr="001F718A">
        <w:rPr>
          <w:rStyle w:val="a3"/>
          <w:sz w:val="28"/>
          <w:szCs w:val="28"/>
        </w:rPr>
        <w:t xml:space="preserve"> ціни зазначеної земельної ділянки.</w:t>
      </w:r>
    </w:p>
    <w:p w:rsidR="00D32430" w:rsidRPr="001F718A" w:rsidRDefault="0042762C">
      <w:pPr>
        <w:pStyle w:val="1"/>
        <w:numPr>
          <w:ilvl w:val="0"/>
          <w:numId w:val="1"/>
        </w:numPr>
        <w:tabs>
          <w:tab w:val="left" w:pos="224"/>
        </w:tabs>
        <w:spacing w:line="254" w:lineRule="auto"/>
        <w:jc w:val="both"/>
        <w:rPr>
          <w:sz w:val="28"/>
          <w:szCs w:val="28"/>
        </w:rPr>
      </w:pPr>
      <w:r w:rsidRPr="001F718A">
        <w:rPr>
          <w:rStyle w:val="a3"/>
          <w:sz w:val="28"/>
          <w:szCs w:val="28"/>
        </w:rPr>
        <w:t>.3віт про експертну грошову оцінку земельної ділянки подати на затвердження сесії Рясне-Руської сільської ради.</w:t>
      </w:r>
    </w:p>
    <w:p w:rsidR="00D32430" w:rsidRDefault="0042762C">
      <w:pPr>
        <w:pStyle w:val="1"/>
        <w:jc w:val="both"/>
        <w:rPr>
          <w:rStyle w:val="a3"/>
          <w:sz w:val="28"/>
          <w:szCs w:val="28"/>
        </w:rPr>
      </w:pPr>
      <w:r w:rsidRPr="001F718A">
        <w:rPr>
          <w:rStyle w:val="a3"/>
          <w:sz w:val="28"/>
          <w:szCs w:val="28"/>
        </w:rPr>
        <w:t xml:space="preserve">5. Контроль за виконанням даного рішення покласти на постійну депутатську комісію з питань бюджету, </w:t>
      </w:r>
      <w:r w:rsidRPr="001F718A">
        <w:rPr>
          <w:rStyle w:val="a3"/>
          <w:sz w:val="28"/>
          <w:szCs w:val="28"/>
        </w:rPr>
        <w:t>рег</w:t>
      </w:r>
      <w:r w:rsidRPr="001F718A">
        <w:rPr>
          <w:rStyle w:val="a3"/>
          <w:sz w:val="28"/>
          <w:szCs w:val="28"/>
        </w:rPr>
        <w:t>ламен</w:t>
      </w:r>
      <w:r w:rsidRPr="001F718A">
        <w:rPr>
          <w:rStyle w:val="a3"/>
          <w:sz w:val="28"/>
          <w:szCs w:val="28"/>
        </w:rPr>
        <w:t>ту,</w:t>
      </w:r>
      <w:r w:rsidRPr="001F718A">
        <w:rPr>
          <w:rStyle w:val="a3"/>
          <w:sz w:val="28"/>
          <w:szCs w:val="28"/>
        </w:rPr>
        <w:t xml:space="preserve"> етики та соціального захисту (Голова комісії З.Піх).</w:t>
      </w:r>
    </w:p>
    <w:p w:rsidR="001F718A" w:rsidRPr="001F718A" w:rsidRDefault="001F718A" w:rsidP="001F718A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1F718A" w:rsidRPr="001F718A" w:rsidRDefault="001F718A" w:rsidP="001F718A">
      <w:pPr>
        <w:spacing w:after="24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F718A" w:rsidRPr="001F718A" w:rsidRDefault="001F718A">
      <w:pPr>
        <w:pStyle w:val="1"/>
        <w:jc w:val="both"/>
        <w:rPr>
          <w:sz w:val="28"/>
          <w:szCs w:val="28"/>
        </w:rPr>
      </w:pPr>
    </w:p>
    <w:sectPr w:rsidR="001F718A" w:rsidRPr="001F718A" w:rsidSect="001F718A">
      <w:pgSz w:w="11906" w:h="16838" w:code="9"/>
      <w:pgMar w:top="993" w:right="723" w:bottom="27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62C" w:rsidRDefault="0042762C">
      <w:r>
        <w:separator/>
      </w:r>
    </w:p>
  </w:endnote>
  <w:endnote w:type="continuationSeparator" w:id="0">
    <w:p w:rsidR="0042762C" w:rsidRDefault="00427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62C" w:rsidRDefault="0042762C"/>
  </w:footnote>
  <w:footnote w:type="continuationSeparator" w:id="0">
    <w:p w:rsidR="0042762C" w:rsidRDefault="004276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82205"/>
    <w:multiLevelType w:val="multilevel"/>
    <w:tmpl w:val="C32ACC8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430"/>
    <w:rsid w:val="001F718A"/>
    <w:rsid w:val="0042762C"/>
    <w:rsid w:val="00D3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A6D68"/>
  <w15:docId w15:val="{FE56B95A-0235-4C94-B0AA-4CFD4D3E1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1000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2025-12-04T11:08:00Z</dcterms:created>
  <dcterms:modified xsi:type="dcterms:W3CDTF">2025-12-04T11:11:00Z</dcterms:modified>
</cp:coreProperties>
</file>