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№67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Піньковській Марії Ярославівні на отримання технічних умов, виготовлення відповідної документації та встановлення двохфункційного газового котла парапетного типу в квартирі №** будинку №** на вул.Шевченка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гр..Піньковської Марії Ярославівни (м.Дубляни, вул.Шевченка,**/**), про надання дозволу на встановлення газового двохфункційного котла парапетного типу,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Піньковській Марії Ярославівні звернутися відповідно до чинного законодавства у відповідну службу щодо виготовлення технічних умов на встановлення двохфункційного газового котла парапетного типу.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гр.Піньковську Марію Ярославівну: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Дати дозвіл Піньковській Марії Ярославівні на встановлення опалювального приладу:- двохфункційного газового котла парапетного типу в квартирі №** будинку №** на вул.Шевченка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4.Контроль за виконанням цього рішення покласти на архітектора міської ради Папку І.В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 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2024-03-26T08:32:03Z</dcterms:modified>
  <cp:revision>67</cp:revision>
</cp:coreProperties>
</file>