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№70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Бубису Володимиру Зіновійовичу на отримання технічних умов, виготовлення відповідної документації та встановлення двохфункційного газового котла парапетного типу в квартирі №** будинку №** на вул.Шевченка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 Бубиса Володимира Зіновійовича (м.Дубляни, вул.Шевченка,**/**), про надання дозволу на встановлення газового двохфункційного котла парапетного типу,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Бубису Володимиру Зіновійовичу звернутися відповідно до чинного законодавства у відповідну службу щодо виготовлення технічних умов на встановлення двохфункційного газового котла парапетного типу.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гр. Бубиса Володимира Зіновійовича: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Дати дозвіл Бубису Володимиру Зіновійовичу на встановлення опалювального приладу:- двохфункційного газового котла парапетного типу в квартирі №** будинку №** на вул.Шевченка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4.Контроль за виконанням цього рішення покласти на архітектора міської ради Папку І.В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 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5953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2024-03-26T08:50:34Z</dcterms:modified>
  <cp:revision>67</cp:revision>
</cp:coreProperties>
</file>