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B2" w:rsidRPr="00A305B5" w:rsidRDefault="00613CB2" w:rsidP="00613CB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AA94B8C" wp14:editId="4BC4248F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CB2" w:rsidRPr="00A305B5" w:rsidRDefault="00613CB2" w:rsidP="00613C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13CB2" w:rsidRPr="00A305B5" w:rsidRDefault="00613CB2" w:rsidP="00613C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13CB2" w:rsidRPr="00A305B5" w:rsidRDefault="00613CB2" w:rsidP="00613C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13CB2" w:rsidRPr="00A305B5" w:rsidRDefault="00613CB2" w:rsidP="00613C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13CB2" w:rsidRPr="00A305B5" w:rsidRDefault="00613CB2" w:rsidP="00613C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613CB2" w:rsidRPr="00A305B5" w:rsidRDefault="00613CB2" w:rsidP="00613C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13CB2" w:rsidRDefault="00613CB2" w:rsidP="00613CB2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613CB2" w:rsidRDefault="00613CB2" w:rsidP="00613CB2">
      <w:pPr>
        <w:spacing w:line="240" w:lineRule="auto"/>
        <w:jc w:val="both"/>
        <w:rPr>
          <w:bCs/>
          <w:i w:val="0"/>
          <w:sz w:val="26"/>
          <w:szCs w:val="26"/>
        </w:rPr>
      </w:pPr>
      <w:r>
        <w:rPr>
          <w:bCs/>
          <w:i w:val="0"/>
          <w:sz w:val="26"/>
          <w:szCs w:val="26"/>
        </w:rPr>
        <w:t>Про затвердження ПКД</w:t>
      </w:r>
    </w:p>
    <w:p w:rsidR="00613CB2" w:rsidRDefault="00613CB2" w:rsidP="00613CB2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613CB2" w:rsidRPr="00EC5BAF" w:rsidRDefault="00613CB2" w:rsidP="00613CB2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613CB2" w:rsidRDefault="00613CB2" w:rsidP="00613CB2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будівництві штучної водойми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613CB2" w:rsidRDefault="00613CB2" w:rsidP="00613CB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13CB2" w:rsidRDefault="00613CB2" w:rsidP="00613CB2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13CB2" w:rsidRDefault="00613CB2" w:rsidP="00613CB2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613CB2" w:rsidRPr="007B0F3E" w:rsidRDefault="00613CB2" w:rsidP="00613CB2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13CB2" w:rsidRPr="00C42CF0" w:rsidRDefault="00613CB2" w:rsidP="00613CB2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C42CF0">
        <w:rPr>
          <w:i w:val="0"/>
          <w:spacing w:val="-1"/>
          <w:sz w:val="28"/>
          <w:szCs w:val="28"/>
        </w:rPr>
        <w:t xml:space="preserve">1. </w:t>
      </w:r>
      <w:r>
        <w:rPr>
          <w:i w:val="0"/>
          <w:spacing w:val="-1"/>
          <w:sz w:val="28"/>
          <w:szCs w:val="28"/>
        </w:rPr>
        <w:t xml:space="preserve">Затвердити проектно-кошторисну документацію </w:t>
      </w:r>
      <w:bookmarkStart w:id="0" w:name="_GoBack"/>
      <w:r>
        <w:rPr>
          <w:i w:val="0"/>
          <w:spacing w:val="-1"/>
          <w:sz w:val="28"/>
          <w:szCs w:val="28"/>
        </w:rPr>
        <w:t>на об’єкт «Будівництво</w:t>
      </w:r>
      <w:r w:rsidRPr="00C42CF0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>штучної водойми в с.Малехів Жовківського району Львівської області</w:t>
      </w:r>
      <w:bookmarkEnd w:id="0"/>
      <w:r>
        <w:rPr>
          <w:i w:val="0"/>
          <w:sz w:val="28"/>
          <w:szCs w:val="28"/>
        </w:rPr>
        <w:t xml:space="preserve">»  на суму 13 997,206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 xml:space="preserve">. </w:t>
      </w:r>
    </w:p>
    <w:p w:rsidR="00613CB2" w:rsidRPr="00C42CF0" w:rsidRDefault="00613CB2" w:rsidP="00613CB2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613CB2" w:rsidRDefault="00613CB2" w:rsidP="00613CB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13CB2" w:rsidRDefault="00613CB2" w:rsidP="00613CB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13CB2" w:rsidRDefault="00613CB2" w:rsidP="00613CB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13CB2" w:rsidRDefault="00613CB2" w:rsidP="00613CB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13CB2" w:rsidRPr="00A305B5" w:rsidRDefault="00613CB2" w:rsidP="00613CB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13CB2" w:rsidRPr="00A305B5" w:rsidRDefault="00613CB2" w:rsidP="00613CB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13CB2" w:rsidRPr="00A305B5" w:rsidRDefault="00613CB2" w:rsidP="00613CB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13CB2" w:rsidRDefault="00613CB2" w:rsidP="00613CB2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Сільський голова                           В.В.Сеньковський</w:t>
      </w:r>
    </w:p>
    <w:p w:rsidR="009C4B73" w:rsidRDefault="009C4B73" w:rsidP="009C4B7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9C4B73" w:rsidRDefault="008948CD" w:rsidP="009C4B73"/>
    <w:sectPr w:rsidR="008948CD" w:rsidRPr="009C4B73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079CD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3CB2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63D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4B73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01BA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92C70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8F26A-A715-44E7-9D17-CF2BF22E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</cp:revision>
  <cp:lastPrinted>2019-12-03T13:29:00Z</cp:lastPrinted>
  <dcterms:created xsi:type="dcterms:W3CDTF">2019-10-24T08:20:00Z</dcterms:created>
  <dcterms:modified xsi:type="dcterms:W3CDTF">2023-03-10T13:37:00Z</dcterms:modified>
</cp:coreProperties>
</file>