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організацію особистого  прийому громадян та затвердження  Порядку організації та проведення  особистого прийому громадян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032D84" w14:textId="77777777" w:rsidR="00312ECB" w:rsidRPr="00312ECB" w:rsidRDefault="00312ECB" w:rsidP="00312ECB">
      <w:pPr>
        <w:ind w:firstLine="567"/>
        <w:jc w:val="both"/>
        <w:rPr>
          <w:sz w:val="28"/>
          <w:szCs w:val="28"/>
        </w:rPr>
      </w:pPr>
      <w:r w:rsidRPr="00312ECB">
        <w:rPr>
          <w:sz w:val="28"/>
          <w:szCs w:val="28"/>
        </w:rPr>
        <w:t>З метою забезпечення реалізації конституційного права громадян на звернення до органів місцевого самоврядування та їх посадових осіб, відкритості та прозорості діяльності Винниківської міської ради, відповідно до Закону України «Про місцеве самоврядування в Україні»,:</w:t>
      </w:r>
    </w:p>
    <w:p w14:paraId="28F5E7FD" w14:textId="77777777" w:rsidR="00312ECB" w:rsidRPr="00312ECB" w:rsidRDefault="00312ECB" w:rsidP="00312ECB">
      <w:pPr>
        <w:ind w:firstLine="567"/>
        <w:jc w:val="both"/>
        <w:rPr>
          <w:sz w:val="28"/>
          <w:szCs w:val="28"/>
        </w:rPr>
      </w:pPr>
      <w:r w:rsidRPr="00312ECB">
        <w:rPr>
          <w:sz w:val="28"/>
          <w:szCs w:val="28"/>
        </w:rPr>
        <w:t>1. Затвердити порядок організації та проведення особистого прийому громадян міським головою міста Винники (Додаток 1).</w:t>
      </w:r>
    </w:p>
    <w:p w14:paraId="7CD18FE0" w14:textId="77777777" w:rsidR="00312ECB" w:rsidRPr="00312ECB" w:rsidRDefault="00312ECB" w:rsidP="00312ECB">
      <w:pPr>
        <w:ind w:firstLine="567"/>
        <w:jc w:val="both"/>
        <w:rPr>
          <w:sz w:val="28"/>
          <w:szCs w:val="28"/>
        </w:rPr>
      </w:pPr>
      <w:r w:rsidRPr="00312ECB">
        <w:rPr>
          <w:sz w:val="28"/>
          <w:szCs w:val="28"/>
        </w:rPr>
        <w:t>2. Затвердити Порядок організації та проведення особистого прийому громадян керівниками та спеціалістами виконавчих органів Винниківської міської ради (Додаток 2).</w:t>
      </w:r>
    </w:p>
    <w:p w14:paraId="0E8982B5" w14:textId="77777777" w:rsidR="00312ECB" w:rsidRPr="00312ECB" w:rsidRDefault="00312ECB" w:rsidP="00312ECB">
      <w:pPr>
        <w:ind w:firstLine="567"/>
        <w:jc w:val="both"/>
        <w:rPr>
          <w:sz w:val="28"/>
          <w:szCs w:val="28"/>
        </w:rPr>
      </w:pPr>
      <w:r w:rsidRPr="00312ECB">
        <w:rPr>
          <w:sz w:val="28"/>
          <w:szCs w:val="28"/>
        </w:rPr>
        <w:t xml:space="preserve">3. Встановити, що керівники Винниківської міської ради та її виконавчих органів, а також спеціалісти здійснюють </w:t>
      </w:r>
      <w:bookmarkStart w:id="1" w:name="_GoBack"/>
      <w:bookmarkEnd w:id="1"/>
      <w:r w:rsidRPr="00312ECB">
        <w:rPr>
          <w:sz w:val="28"/>
          <w:szCs w:val="28"/>
        </w:rPr>
        <w:t>прийом громадян відповідно до затвердженого графіку прийому громадян (додаток 3).</w:t>
      </w:r>
    </w:p>
    <w:p w14:paraId="4C6816D2" w14:textId="77777777" w:rsidR="00312ECB" w:rsidRPr="00312ECB" w:rsidRDefault="00312ECB" w:rsidP="00312ECB">
      <w:pPr>
        <w:ind w:firstLine="567"/>
        <w:jc w:val="both"/>
        <w:rPr>
          <w:sz w:val="28"/>
          <w:szCs w:val="28"/>
        </w:rPr>
      </w:pPr>
      <w:r w:rsidRPr="00312ECB">
        <w:rPr>
          <w:sz w:val="28"/>
          <w:szCs w:val="28"/>
        </w:rPr>
        <w:t>4. Керуючому справами оприлюднити Графік прийому громадян у газеті «Винниківський Вісник» та на веб-сайті Винниківської міської ради.</w:t>
      </w:r>
    </w:p>
    <w:p w14:paraId="5040518D" w14:textId="77777777" w:rsidR="00312ECB" w:rsidRPr="00312ECB" w:rsidRDefault="00312ECB" w:rsidP="00312ECB">
      <w:pPr>
        <w:ind w:firstLine="567"/>
        <w:jc w:val="both"/>
        <w:rPr>
          <w:sz w:val="28"/>
          <w:szCs w:val="28"/>
        </w:rPr>
      </w:pPr>
      <w:r w:rsidRPr="00312ECB">
        <w:rPr>
          <w:sz w:val="28"/>
          <w:szCs w:val="28"/>
        </w:rPr>
        <w:t>5. Вважати такими, що втратили чинність розпорядження міського голови міста Винники №19 від 22.03.2011 року «Про порядок проведення прийому громадян у виконкомі Винниківської міської ради» з відповідними змінами і доповненнями.</w:t>
      </w:r>
    </w:p>
    <w:p w14:paraId="4E857134" w14:textId="77777777" w:rsidR="00312ECB" w:rsidRPr="00312ECB" w:rsidRDefault="00312ECB" w:rsidP="00312ECB">
      <w:pPr>
        <w:ind w:firstLine="567"/>
        <w:jc w:val="both"/>
        <w:rPr>
          <w:sz w:val="28"/>
          <w:szCs w:val="28"/>
        </w:rPr>
      </w:pPr>
      <w:r w:rsidRPr="00312ECB">
        <w:rPr>
          <w:sz w:val="28"/>
          <w:szCs w:val="28"/>
        </w:rPr>
        <w:t>6. Контроль за виконанням рішення покласти на керуючого справами.</w:t>
      </w:r>
    </w:p>
    <w:p w14:paraId="7054AFB4" w14:textId="77777777" w:rsidR="00312ECB" w:rsidRPr="00312ECB" w:rsidRDefault="00312ECB" w:rsidP="00312ECB">
      <w:pPr>
        <w:rPr>
          <w:sz w:val="28"/>
          <w:szCs w:val="28"/>
        </w:rPr>
      </w:pPr>
      <w:r w:rsidRPr="00312ECB">
        <w:rPr>
          <w:sz w:val="28"/>
          <w:szCs w:val="28"/>
        </w:rPr>
        <w:t xml:space="preserve"> </w:t>
      </w:r>
    </w:p>
    <w:p w14:paraId="7BE58818" w14:textId="77777777" w:rsidR="00312ECB" w:rsidRPr="00312ECB" w:rsidRDefault="00312ECB" w:rsidP="00312ECB">
      <w:pPr>
        <w:rPr>
          <w:sz w:val="28"/>
          <w:szCs w:val="28"/>
        </w:rPr>
      </w:pPr>
      <w:r w:rsidRPr="00312ECB">
        <w:rPr>
          <w:sz w:val="28"/>
          <w:szCs w:val="28"/>
        </w:rPr>
        <w:t xml:space="preserve"> </w:t>
      </w:r>
    </w:p>
    <w:p w14:paraId="2FA2FCBA" w14:textId="77777777" w:rsidR="00312ECB" w:rsidRPr="00312ECB" w:rsidRDefault="00312ECB" w:rsidP="00312ECB">
      <w:pPr>
        <w:rPr>
          <w:sz w:val="28"/>
          <w:szCs w:val="28"/>
        </w:rPr>
      </w:pPr>
      <w:r w:rsidRPr="00312ECB">
        <w:rPr>
          <w:sz w:val="28"/>
          <w:szCs w:val="28"/>
        </w:rPr>
        <w:t xml:space="preserve"> </w:t>
      </w:r>
    </w:p>
    <w:p w14:paraId="1AC636BA" w14:textId="77777777" w:rsidR="00312ECB" w:rsidRPr="00312ECB" w:rsidRDefault="00312ECB" w:rsidP="00312ECB">
      <w:pPr>
        <w:rPr>
          <w:sz w:val="28"/>
          <w:szCs w:val="28"/>
        </w:rPr>
      </w:pPr>
      <w:r w:rsidRPr="00312ECB">
        <w:rPr>
          <w:sz w:val="28"/>
          <w:szCs w:val="28"/>
        </w:rPr>
        <w:t>Міський голова                                                           Володимир Квурт</w:t>
      </w:r>
    </w:p>
    <w:p w14:paraId="01C471E0" w14:textId="77777777" w:rsidR="00213958" w:rsidRPr="00312ECB" w:rsidRDefault="00213958" w:rsidP="00312ECB">
      <w:pPr>
        <w:rPr>
          <w:sz w:val="28"/>
          <w:szCs w:val="28"/>
        </w:rPr>
      </w:pPr>
    </w:p>
    <w:sectPr w:rsidR="00213958" w:rsidRPr="00312EC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BD5C5" w14:textId="77777777" w:rsidR="00A03A3F" w:rsidRDefault="00A03A3F">
      <w:r>
        <w:separator/>
      </w:r>
    </w:p>
  </w:endnote>
  <w:endnote w:type="continuationSeparator" w:id="0">
    <w:p w14:paraId="2EBD30D3" w14:textId="77777777" w:rsidR="00A03A3F" w:rsidRDefault="00A03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9E189" w14:textId="77777777" w:rsidR="00A03A3F" w:rsidRDefault="00A03A3F">
      <w:r>
        <w:separator/>
      </w:r>
    </w:p>
  </w:footnote>
  <w:footnote w:type="continuationSeparator" w:id="0">
    <w:p w14:paraId="3C8AEAA7" w14:textId="77777777" w:rsidR="00A03A3F" w:rsidRDefault="00A03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EC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3A3F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5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19FCC-071F-4C1E-9A3C-718D10B00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1061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2024-01-17T09:24:00Z</dcterms:modified>
</cp:coreProperties>
</file>