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  житловому будинку "Б-2" розташованому  на земельній   ділянці по вул.Ціолковського,35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520C43" w14:textId="77777777" w:rsidR="00081036" w:rsidRDefault="00081036" w:rsidP="00081036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 розглянувши заяву гр.Новіцької Н.В., беручи до уваги Витяг з Державного реєстру речових прав на нерухоме майно про реєстрацію права власності (серія ЕАО №098474), Свідоцтво про право на спадщину за законом (серія НАР 727527), Витяг з Державного реєстру речових прав на нерухоме майно про реєстрацію права власності (серія ЕАО №098472), Довідку ОКП ЛОР «БТІ та ЕО» №2/16042 від 09.11.2015р.,  виконком Винниківської міської ради -</w:t>
      </w:r>
    </w:p>
    <w:p w14:paraId="5BAD5442" w14:textId="77777777" w:rsidR="00081036" w:rsidRDefault="00081036" w:rsidP="00081036">
      <w:pPr>
        <w:jc w:val="center"/>
        <w:rPr>
          <w:b/>
        </w:rPr>
      </w:pPr>
    </w:p>
    <w:p w14:paraId="238653CD" w14:textId="77777777" w:rsidR="00081036" w:rsidRDefault="00081036" w:rsidP="00081036">
      <w:pPr>
        <w:jc w:val="center"/>
        <w:rPr>
          <w:b/>
        </w:rPr>
      </w:pPr>
      <w:r>
        <w:rPr>
          <w:b/>
        </w:rPr>
        <w:t>В И Р І Ш И В :</w:t>
      </w:r>
    </w:p>
    <w:p w14:paraId="7349A18E" w14:textId="77777777" w:rsidR="00081036" w:rsidRDefault="00081036" w:rsidP="00081036">
      <w:pPr>
        <w:jc w:val="center"/>
        <w:rPr>
          <w:b/>
        </w:rPr>
      </w:pPr>
    </w:p>
    <w:p w14:paraId="6AC7CCBA" w14:textId="77777777" w:rsidR="00081036" w:rsidRDefault="00081036" w:rsidP="00081036">
      <w:pPr>
        <w:jc w:val="both"/>
      </w:pPr>
      <w:r>
        <w:t>1.</w:t>
      </w:r>
      <w:r>
        <w:tab/>
        <w:t>Індивідуальному житловому будинку «Б-2», розташованому на земельній ділянці по вул.Ціолковського,35  у м.Винники, присвоїти поштову адресу, а саме: вул.Ціолковського,35-а  у  м.Винники.</w:t>
      </w:r>
    </w:p>
    <w:p w14:paraId="0E05FD6D" w14:textId="77777777" w:rsidR="00081036" w:rsidRDefault="00081036" w:rsidP="00081036">
      <w:pPr>
        <w:ind w:firstLine="708"/>
        <w:jc w:val="both"/>
      </w:pPr>
      <w:r>
        <w:t>Будинок  складається з 3-х житлових кімнат. Загальна площа будинку становить – 93,50 кв.м., житлова площа будинку становить – 49,30 кв.м.</w:t>
      </w:r>
    </w:p>
    <w:p w14:paraId="16D7E9D6" w14:textId="77777777" w:rsidR="00081036" w:rsidRDefault="00081036" w:rsidP="00081036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43262CC" w14:textId="77777777" w:rsidR="00081036" w:rsidRDefault="00081036" w:rsidP="00081036">
      <w:pPr>
        <w:jc w:val="both"/>
        <w:rPr>
          <w:b/>
          <w:i/>
        </w:rPr>
      </w:pPr>
    </w:p>
    <w:p w14:paraId="4C0524D2" w14:textId="77777777" w:rsidR="00081036" w:rsidRDefault="00081036" w:rsidP="00081036">
      <w:pPr>
        <w:jc w:val="both"/>
        <w:rPr>
          <w:b/>
          <w:i/>
        </w:rPr>
      </w:pPr>
    </w:p>
    <w:p w14:paraId="7C6257BD" w14:textId="77777777" w:rsidR="00081036" w:rsidRDefault="00081036" w:rsidP="00081036">
      <w:pPr>
        <w:jc w:val="both"/>
        <w:rPr>
          <w:b/>
        </w:rPr>
      </w:pPr>
    </w:p>
    <w:p w14:paraId="63CCEA7D" w14:textId="77777777" w:rsidR="00081036" w:rsidRDefault="00081036" w:rsidP="00081036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0F207" w14:textId="77777777" w:rsidR="003F0A11" w:rsidRDefault="003F0A11">
      <w:r>
        <w:separator/>
      </w:r>
    </w:p>
  </w:endnote>
  <w:endnote w:type="continuationSeparator" w:id="0">
    <w:p w14:paraId="00A2D20E" w14:textId="77777777" w:rsidR="003F0A11" w:rsidRDefault="003F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EFE4D" w14:textId="77777777" w:rsidR="003F0A11" w:rsidRDefault="003F0A11">
      <w:r>
        <w:separator/>
      </w:r>
    </w:p>
  </w:footnote>
  <w:footnote w:type="continuationSeparator" w:id="0">
    <w:p w14:paraId="4CBF8BCA" w14:textId="77777777" w:rsidR="003F0A11" w:rsidRDefault="003F0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03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A1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3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D485D-A6D3-409B-8399-901CE0AB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2024-01-22T13:47:00Z</dcterms:modified>
</cp:coreProperties>
</file>