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25.03.2016р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частині житлового   будинку по вул.Галицька 107-а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5D0167E" w14:textId="77777777" w:rsidR="00524C35" w:rsidRPr="00524C35" w:rsidRDefault="00524C35" w:rsidP="00524C35">
      <w:pPr>
        <w:rPr>
          <w:sz w:val="28"/>
          <w:szCs w:val="28"/>
        </w:rPr>
      </w:pPr>
      <w:r w:rsidRPr="00524C35">
        <w:rPr>
          <w:sz w:val="28"/>
          <w:szCs w:val="28"/>
        </w:rPr>
        <w:t>Керуючись Законом України «Про місцеве самоврядування в Україні»,  відповідно до рішення виконкому Винниківської міської ради від 19.05.2009р. №188 «Про порядок присвоєння поштових номерів на об’єкти нерухомого майна у м.Винники», розглянувши заяву гр.Джека М.І.,  беручи до уваги Рішення Личаківського районного суду м.Львова від 04.11.2008р.,  Свідоцтво про право на спадщину за законом (серія ВСР №180773), Витяг про реєстрацію права власності на нерухоме майно (серія ССА №051809),  технічний паспорт вид.ОКП ЛОР «БТІ та ЕО», довідку ОКП ЛОР «БТІ та ЕО» №3/1426 від 08.02.2016р., а також розглянувши висновок міжвідомчої комісії виконкому Винниківської міської ради,  виконком Винниківської міської ради -</w:t>
      </w:r>
    </w:p>
    <w:p w14:paraId="5AFBBE1B" w14:textId="77777777" w:rsidR="00524C35" w:rsidRPr="00524C35" w:rsidRDefault="00524C35" w:rsidP="00524C35">
      <w:pPr>
        <w:rPr>
          <w:sz w:val="28"/>
          <w:szCs w:val="28"/>
        </w:rPr>
      </w:pPr>
    </w:p>
    <w:p w14:paraId="06B905F4" w14:textId="77777777" w:rsidR="00524C35" w:rsidRPr="00524C35" w:rsidRDefault="00524C35" w:rsidP="00524C35">
      <w:pPr>
        <w:jc w:val="center"/>
        <w:rPr>
          <w:sz w:val="28"/>
          <w:szCs w:val="28"/>
        </w:rPr>
      </w:pPr>
      <w:r w:rsidRPr="00524C35">
        <w:rPr>
          <w:sz w:val="28"/>
          <w:szCs w:val="28"/>
        </w:rPr>
        <w:t>В И Р І Ш И В :</w:t>
      </w:r>
    </w:p>
    <w:p w14:paraId="03260396" w14:textId="77777777" w:rsidR="00524C35" w:rsidRPr="00524C35" w:rsidRDefault="00524C35" w:rsidP="00524C35">
      <w:pPr>
        <w:rPr>
          <w:sz w:val="28"/>
          <w:szCs w:val="28"/>
        </w:rPr>
      </w:pPr>
    </w:p>
    <w:p w14:paraId="64644FD5" w14:textId="77777777" w:rsidR="00524C35" w:rsidRPr="00524C35" w:rsidRDefault="00524C35" w:rsidP="00524C35">
      <w:pPr>
        <w:rPr>
          <w:sz w:val="28"/>
          <w:szCs w:val="28"/>
        </w:rPr>
      </w:pPr>
      <w:r w:rsidRPr="00524C35">
        <w:rPr>
          <w:sz w:val="28"/>
          <w:szCs w:val="28"/>
        </w:rPr>
        <w:t>1.</w:t>
      </w:r>
      <w:r w:rsidRPr="00524C35">
        <w:rPr>
          <w:sz w:val="28"/>
          <w:szCs w:val="28"/>
        </w:rPr>
        <w:tab/>
        <w:t xml:space="preserve">Затвердити висновок міжвідомчої комісії виконкому Винниківської міської ради (протокол №5 §03 від 07.03.2016р.) про те, що технічно можливо присвоїти поштову адресу частині будинку №107-а  (квартирі №1) по вул.Галицька, беручи до уваги Рішення Личаківського районного  суду м.Львова від 04.11.2008р., технічний паспорт. </w:t>
      </w:r>
    </w:p>
    <w:p w14:paraId="77577D03" w14:textId="77777777" w:rsidR="00524C35" w:rsidRPr="00524C35" w:rsidRDefault="00524C35" w:rsidP="00524C35">
      <w:pPr>
        <w:ind w:firstLine="720"/>
        <w:rPr>
          <w:sz w:val="28"/>
          <w:szCs w:val="28"/>
        </w:rPr>
      </w:pPr>
      <w:r w:rsidRPr="00524C35">
        <w:rPr>
          <w:sz w:val="28"/>
          <w:szCs w:val="28"/>
        </w:rPr>
        <w:t>Частині житлового будинку (квартирі №1) по вул.Галицька,107-а у м.Винники, що належить на праві спільної часткової власності  гр.Джеку Михайлу Ігоровичу та Харченко Любові-Іванні Ігорівні, присвоїти поштову адресу, а саме: квартира №1 вул.Галицька,107-б м.Винники.</w:t>
      </w:r>
    </w:p>
    <w:p w14:paraId="7263DCBD" w14:textId="77777777" w:rsidR="00524C35" w:rsidRPr="00524C35" w:rsidRDefault="00524C35" w:rsidP="00524C35">
      <w:pPr>
        <w:rPr>
          <w:sz w:val="28"/>
          <w:szCs w:val="28"/>
        </w:rPr>
      </w:pPr>
      <w:r w:rsidRPr="00524C35">
        <w:rPr>
          <w:sz w:val="28"/>
          <w:szCs w:val="28"/>
        </w:rPr>
        <w:tab/>
        <w:t xml:space="preserve">Квартира складається з 3-х житлових кімнат. Загальна площа квартири становить - 67,40 кв.м., житлова площа квартири становить – 42,00 кв.м.  </w:t>
      </w:r>
    </w:p>
    <w:p w14:paraId="7C183A37" w14:textId="77777777" w:rsidR="00524C35" w:rsidRPr="00524C35" w:rsidRDefault="00524C35" w:rsidP="00524C35">
      <w:pPr>
        <w:rPr>
          <w:sz w:val="28"/>
          <w:szCs w:val="28"/>
        </w:rPr>
      </w:pPr>
      <w:r w:rsidRPr="00524C35">
        <w:rPr>
          <w:sz w:val="28"/>
          <w:szCs w:val="28"/>
        </w:rPr>
        <w:t>2.</w:t>
      </w:r>
      <w:r w:rsidRPr="00524C3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87E3E0D" w14:textId="77777777" w:rsidR="00524C35" w:rsidRPr="00524C35" w:rsidRDefault="00524C35" w:rsidP="00524C35">
      <w:pPr>
        <w:rPr>
          <w:sz w:val="28"/>
          <w:szCs w:val="28"/>
        </w:rPr>
      </w:pPr>
    </w:p>
    <w:p w14:paraId="01C471E0" w14:textId="0A291D58" w:rsidR="00213958" w:rsidRPr="006F2805" w:rsidRDefault="00524C35" w:rsidP="00524C35">
      <w:pPr>
        <w:rPr>
          <w:sz w:val="28"/>
          <w:szCs w:val="28"/>
        </w:rPr>
      </w:pPr>
      <w:bookmarkStart w:id="1" w:name="_GoBack"/>
      <w:bookmarkEnd w:id="1"/>
      <w:r w:rsidRPr="00524C35">
        <w:rPr>
          <w:sz w:val="28"/>
          <w:szCs w:val="28"/>
        </w:rPr>
        <w:t>Міський голова</w:t>
      </w:r>
      <w:r w:rsidRPr="00524C35">
        <w:rPr>
          <w:sz w:val="28"/>
          <w:szCs w:val="28"/>
        </w:rPr>
        <w:tab/>
      </w:r>
      <w:r w:rsidRPr="00524C35">
        <w:rPr>
          <w:sz w:val="28"/>
          <w:szCs w:val="28"/>
        </w:rPr>
        <w:tab/>
      </w:r>
      <w:r w:rsidRPr="00524C35">
        <w:rPr>
          <w:sz w:val="28"/>
          <w:szCs w:val="28"/>
        </w:rPr>
        <w:tab/>
      </w:r>
      <w:r w:rsidRPr="00524C35">
        <w:rPr>
          <w:sz w:val="28"/>
          <w:szCs w:val="28"/>
        </w:rPr>
        <w:tab/>
      </w:r>
      <w:r w:rsidRPr="00524C35">
        <w:rPr>
          <w:sz w:val="28"/>
          <w:szCs w:val="28"/>
        </w:rPr>
        <w:tab/>
      </w:r>
      <w:r w:rsidRPr="00524C35">
        <w:rPr>
          <w:sz w:val="28"/>
          <w:szCs w:val="28"/>
        </w:rPr>
        <w:tab/>
      </w:r>
      <w:r w:rsidRPr="00524C35">
        <w:rPr>
          <w:sz w:val="28"/>
          <w:szCs w:val="28"/>
        </w:rPr>
        <w:tab/>
      </w:r>
      <w:r w:rsidRPr="00524C35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E850E1" w14:textId="77777777" w:rsidR="00777318" w:rsidRDefault="00777318">
      <w:r>
        <w:separator/>
      </w:r>
    </w:p>
  </w:endnote>
  <w:endnote w:type="continuationSeparator" w:id="0">
    <w:p w14:paraId="7A677D5B" w14:textId="77777777" w:rsidR="00777318" w:rsidRDefault="00777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6E6B09" w14:textId="77777777" w:rsidR="00777318" w:rsidRDefault="00777318">
      <w:r>
        <w:separator/>
      </w:r>
    </w:p>
  </w:footnote>
  <w:footnote w:type="continuationSeparator" w:id="0">
    <w:p w14:paraId="4731D135" w14:textId="77777777" w:rsidR="00777318" w:rsidRDefault="007773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4C3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7318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14990-9A3A-47C5-BE2F-535F6DE42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1276</Words>
  <Characters>728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2024-02-06T09:54:00Z</dcterms:modified>
</cp:coreProperties>
</file>