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08.04.2016р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розрахунку   пайового внеску при будівництві  багатоповерхового житлового будинку  із вбудованими приміщеннями  громадського призначення  по вул. Винна Гора в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043E1D7" w14:textId="77777777" w:rsidR="00657B01" w:rsidRPr="00657B01" w:rsidRDefault="00657B01" w:rsidP="00657B01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657B01">
        <w:rPr>
          <w:rFonts w:ascii="Times New Roman" w:hAnsi="Times New Roman" w:cs="Times New Roman"/>
          <w:sz w:val="28"/>
          <w:szCs w:val="28"/>
        </w:rPr>
        <w:t xml:space="preserve">      Керуючись Законом України «Про місцеве самоврядування в Україні»,ст.40 ЗУ «Про регулювання містобудівної діяльності»,згідно Положення «Про пайову участь (внесок) замовників у створенні та розвитку інженерно-транспортної та соціальної інфраструктури  м. Винники» , затвердженого рішенням виконавчого комітету Винниківської міської ради від 25.01.2011 р..№ 32, зі змінами та доповненнями., розглянувши заяву голови ЖБК «Винники – 2» Лободяка І.М. виконавчий комітет Винниківської міської ради - </w:t>
      </w:r>
    </w:p>
    <w:p w14:paraId="273BCF05" w14:textId="77777777" w:rsidR="00657B01" w:rsidRPr="00657B01" w:rsidRDefault="00657B01" w:rsidP="00657B01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14:paraId="3C81CB75" w14:textId="77777777" w:rsidR="00657B01" w:rsidRDefault="00657B01" w:rsidP="00657B01">
      <w:pPr>
        <w:pStyle w:val="a9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 И Р І Ш И В :</w:t>
      </w:r>
    </w:p>
    <w:p w14:paraId="5A671CC5" w14:textId="77777777" w:rsidR="00657B01" w:rsidRDefault="00657B01" w:rsidP="00657B01">
      <w:pPr>
        <w:pStyle w:val="a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0C7A688" w14:textId="77777777" w:rsidR="00657B01" w:rsidRDefault="00657B01" w:rsidP="00657B01">
      <w:pPr>
        <w:pStyle w:val="a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1.        Затвердити  розрахунок розміру пайового внеску при будівництві багатоповерхового житлового будинку із вбудованими приміщеннями громадського призначення по вул. Винна Гора в м. Винники в розмірі 879523 грн. 32 коп.</w:t>
      </w:r>
    </w:p>
    <w:p w14:paraId="464C77A3" w14:textId="77777777" w:rsidR="00657B01" w:rsidRDefault="00657B01" w:rsidP="00657B01">
      <w:pPr>
        <w:pStyle w:val="a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         Голові  ЖБК «Винники – 2» Лободяку І.М.:</w:t>
      </w:r>
    </w:p>
    <w:p w14:paraId="7E9685F2" w14:textId="77777777" w:rsidR="00657B01" w:rsidRDefault="00657B01" w:rsidP="00657B01">
      <w:pPr>
        <w:pStyle w:val="a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2.1. Заключити Договір про пайову участь на протязі 15 – ти робочих днів з часу прийняття даного рішення .</w:t>
      </w:r>
    </w:p>
    <w:p w14:paraId="6F9D9E08" w14:textId="77777777" w:rsidR="00657B01" w:rsidRDefault="00657B01" w:rsidP="00657B01">
      <w:pPr>
        <w:pStyle w:val="a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2.2. Пайовий внесок сплатити згідно умов Договору. </w:t>
      </w:r>
    </w:p>
    <w:p w14:paraId="0CC48255" w14:textId="77777777" w:rsidR="00657B01" w:rsidRDefault="00657B01" w:rsidP="00657B01">
      <w:pPr>
        <w:pStyle w:val="a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3.</w:t>
      </w:r>
      <w:r>
        <w:rPr>
          <w:rFonts w:ascii="Times New Roman" w:hAnsi="Times New Roman" w:cs="Times New Roman"/>
          <w:sz w:val="28"/>
          <w:szCs w:val="28"/>
          <w:lang w:val="ru-RU"/>
        </w:rPr>
        <w:tab/>
        <w:t xml:space="preserve"> Контроль за виконанням даного рішення покласти на керуючого справами виконкому.</w:t>
      </w:r>
    </w:p>
    <w:p w14:paraId="69C8C03B" w14:textId="77777777" w:rsidR="00657B01" w:rsidRDefault="00657B01" w:rsidP="00657B01">
      <w:pPr>
        <w:pStyle w:val="a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58390F7" w14:textId="77777777" w:rsidR="00657B01" w:rsidRDefault="00657B01" w:rsidP="00657B01">
      <w:pPr>
        <w:pStyle w:val="a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35D4566" w14:textId="77777777" w:rsidR="00657B01" w:rsidRDefault="00657B01" w:rsidP="00657B01">
      <w:pPr>
        <w:pStyle w:val="a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Міський голова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ab/>
        <w:t xml:space="preserve">                                                                В. Квурт</w:t>
      </w:r>
    </w:p>
    <w:p w14:paraId="1C3C2296" w14:textId="77777777" w:rsidR="00657B01" w:rsidRDefault="00657B01" w:rsidP="00657B01">
      <w:pPr>
        <w:pStyle w:val="a9"/>
        <w:jc w:val="both"/>
        <w:rPr>
          <w:lang w:val="ru-RU"/>
        </w:rPr>
      </w:pPr>
      <w:r>
        <w:rPr>
          <w:lang w:val="ru-RU"/>
        </w:rPr>
        <w:lastRenderedPageBreak/>
        <w:t xml:space="preserve">       </w:t>
      </w:r>
    </w:p>
    <w:p w14:paraId="4A07A7BD" w14:textId="77777777" w:rsidR="00657B01" w:rsidRDefault="00657B01" w:rsidP="00657B01">
      <w:pPr>
        <w:tabs>
          <w:tab w:val="left" w:pos="6724"/>
        </w:tabs>
        <w:rPr>
          <w:b/>
          <w:bCs/>
          <w:szCs w:val="24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97D074" w14:textId="77777777" w:rsidR="001D233E" w:rsidRDefault="001D233E">
      <w:r>
        <w:separator/>
      </w:r>
    </w:p>
  </w:endnote>
  <w:endnote w:type="continuationSeparator" w:id="0">
    <w:p w14:paraId="363B22AA" w14:textId="77777777" w:rsidR="001D233E" w:rsidRDefault="001D2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7A4425" w14:textId="77777777" w:rsidR="001D233E" w:rsidRDefault="001D233E">
      <w:r>
        <w:separator/>
      </w:r>
    </w:p>
  </w:footnote>
  <w:footnote w:type="continuationSeparator" w:id="0">
    <w:p w14:paraId="3A39A258" w14:textId="77777777" w:rsidR="001D233E" w:rsidRDefault="001D23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D233E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7B01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paragraph" w:styleId="a9">
    <w:name w:val="Plain Text"/>
    <w:basedOn w:val="a"/>
    <w:link w:val="aa"/>
    <w:unhideWhenUsed/>
    <w:rsid w:val="00657B01"/>
    <w:rPr>
      <w:rFonts w:ascii="Courier New" w:hAnsi="Courier New" w:cs="Courier New"/>
      <w:sz w:val="20"/>
      <w:lang w:eastAsia="uk-UA"/>
    </w:rPr>
  </w:style>
  <w:style w:type="character" w:customStyle="1" w:styleId="aa">
    <w:name w:val="Текст Знак"/>
    <w:basedOn w:val="a0"/>
    <w:link w:val="a9"/>
    <w:rsid w:val="00657B01"/>
    <w:rPr>
      <w:rFonts w:ascii="Courier New" w:hAnsi="Courier New" w:cs="Courier New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738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4AA746-33A3-4DA3-A703-74895C8D0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1035</Words>
  <Characters>590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2024-02-05T11:48:00Z</dcterms:modified>
</cp:coreProperties>
</file>