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приймання-передачі  житлових будинків від 7-го територіального  вузла урядового зв'язку Державної служби  спеціального зв'язку та захисту інформації України  у власність територіальної громади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ACD5D3" w14:textId="77777777" w:rsidR="00546387" w:rsidRDefault="00546387" w:rsidP="00546387">
      <w:pPr>
        <w:ind w:firstLine="705"/>
        <w:jc w:val="both"/>
        <w:rPr>
          <w:szCs w:val="24"/>
        </w:rPr>
      </w:pPr>
      <w:r>
        <w:rPr>
          <w:rFonts w:cs="Arial"/>
          <w:szCs w:val="24"/>
        </w:rPr>
        <w:t xml:space="preserve">Розглянувши звернення 7 територіального вузла урядового зв'язку Державної служби спеціального зв'язку та захисту  інформації України від 14.03.2016 № 57/01-172, зареєстроване у виконавчому комітеті Винниківської міської ради 14.03.2016р. № 3-13-7-173, враховуючи рішення Винниківської міської ради №236 від 24 березня 2016 р. “Про надання згоди на прийняття у комунальну власність територіальної громади міста Винники житлових будинків у місті Винники” виконавчий комітет Винниківської міської ради </w:t>
      </w:r>
    </w:p>
    <w:p w14:paraId="2494021B" w14:textId="77777777" w:rsidR="00546387" w:rsidRDefault="00546387" w:rsidP="00546387">
      <w:pPr>
        <w:ind w:firstLine="705"/>
        <w:jc w:val="both"/>
        <w:rPr>
          <w:szCs w:val="24"/>
        </w:rPr>
      </w:pPr>
    </w:p>
    <w:p w14:paraId="5D21995A" w14:textId="77777777" w:rsidR="00546387" w:rsidRDefault="00546387" w:rsidP="00546387">
      <w:pPr>
        <w:ind w:firstLine="705"/>
        <w:jc w:val="both"/>
        <w:rPr>
          <w:szCs w:val="24"/>
        </w:rPr>
      </w:pPr>
      <w:r>
        <w:rPr>
          <w:rFonts w:cs="Arial"/>
          <w:szCs w:val="24"/>
        </w:rPr>
        <w:t xml:space="preserve">                                   </w:t>
      </w:r>
      <w:r>
        <w:rPr>
          <w:rFonts w:cs="Arial"/>
          <w:b/>
          <w:bCs/>
          <w:szCs w:val="24"/>
        </w:rPr>
        <w:t xml:space="preserve">  В И Р І Ш И В :</w:t>
      </w:r>
    </w:p>
    <w:p w14:paraId="6D04FFD6" w14:textId="77777777" w:rsidR="00546387" w:rsidRDefault="00546387" w:rsidP="00546387">
      <w:pPr>
        <w:ind w:firstLine="705"/>
        <w:jc w:val="both"/>
        <w:rPr>
          <w:szCs w:val="24"/>
        </w:rPr>
      </w:pPr>
    </w:p>
    <w:p w14:paraId="73D7B564" w14:textId="77777777" w:rsidR="00546387" w:rsidRDefault="00546387" w:rsidP="00546387">
      <w:pPr>
        <w:ind w:firstLine="705"/>
        <w:jc w:val="both"/>
        <w:rPr>
          <w:rFonts w:cs="Arial"/>
          <w:szCs w:val="24"/>
        </w:rPr>
      </w:pPr>
      <w:r>
        <w:rPr>
          <w:rFonts w:cs="Arial"/>
          <w:szCs w:val="24"/>
        </w:rPr>
        <w:t>1. Утворити комісію з приймання-передачі житлових  будинків від 7-го територіального вузла урядового зв'язку Державної служби спеціального зв'язку та захисту інформації України у власність територіальної громади м. Винники згідно з додатком.</w:t>
      </w:r>
    </w:p>
    <w:p w14:paraId="3556B8E3" w14:textId="77777777" w:rsidR="00546387" w:rsidRDefault="00546387" w:rsidP="00546387">
      <w:pPr>
        <w:ind w:firstLine="708"/>
        <w:jc w:val="both"/>
        <w:rPr>
          <w:rFonts w:cs="Arial"/>
          <w:szCs w:val="24"/>
        </w:rPr>
      </w:pPr>
      <w:r>
        <w:rPr>
          <w:rFonts w:cs="Arial"/>
          <w:szCs w:val="24"/>
        </w:rPr>
        <w:t>2. Комісії провести обстеження житлових будинків та об’єктів комунального призначення, що його обслуговують, та оформити акт приймання-передачі житлових  будинків у власність територіальної громади м. Винники.</w:t>
      </w:r>
    </w:p>
    <w:p w14:paraId="5AFFA42B" w14:textId="77777777" w:rsidR="00546387" w:rsidRDefault="00546387" w:rsidP="00546387">
      <w:pPr>
        <w:ind w:firstLine="708"/>
        <w:jc w:val="both"/>
        <w:rPr>
          <w:szCs w:val="24"/>
        </w:rPr>
      </w:pPr>
      <w:r>
        <w:rPr>
          <w:rFonts w:cs="Arial"/>
          <w:szCs w:val="24"/>
        </w:rPr>
        <w:t xml:space="preserve">3. Контроль за виконанням даного </w:t>
      </w:r>
      <w:r>
        <w:rPr>
          <w:szCs w:val="24"/>
        </w:rPr>
        <w:t xml:space="preserve"> рішення покласти на  заступника міського голови з питань житлово-комунального господарства та фінансової політики.</w:t>
      </w:r>
    </w:p>
    <w:p w14:paraId="1C49FF4F" w14:textId="77777777" w:rsidR="00546387" w:rsidRDefault="00546387" w:rsidP="00546387">
      <w:pPr>
        <w:ind w:firstLine="708"/>
        <w:jc w:val="both"/>
        <w:rPr>
          <w:szCs w:val="24"/>
        </w:rPr>
      </w:pPr>
    </w:p>
    <w:p w14:paraId="5DD42C93" w14:textId="77777777" w:rsidR="00546387" w:rsidRDefault="00546387" w:rsidP="00546387">
      <w:pPr>
        <w:jc w:val="both"/>
        <w:rPr>
          <w:rFonts w:cs="Arial"/>
          <w:szCs w:val="24"/>
        </w:rPr>
      </w:pPr>
    </w:p>
    <w:p w14:paraId="2FBEEA0E" w14:textId="77777777" w:rsidR="00546387" w:rsidRDefault="00546387" w:rsidP="00546387">
      <w:pPr>
        <w:widowControl w:val="0"/>
        <w:autoSpaceDE w:val="0"/>
        <w:jc w:val="both"/>
        <w:rPr>
          <w:rFonts w:ascii="Arial" w:hAnsi="Arial" w:cs="Arial"/>
          <w:sz w:val="28"/>
          <w:szCs w:val="28"/>
        </w:rPr>
      </w:pPr>
    </w:p>
    <w:p w14:paraId="4A25EF15" w14:textId="77777777" w:rsidR="00546387" w:rsidRDefault="00546387" w:rsidP="00546387">
      <w:pPr>
        <w:widowControl w:val="0"/>
        <w:autoSpaceDE w:val="0"/>
        <w:rPr>
          <w:szCs w:val="24"/>
        </w:rPr>
      </w:pPr>
    </w:p>
    <w:p w14:paraId="2C51C3DC" w14:textId="77777777" w:rsidR="00546387" w:rsidRDefault="00546387" w:rsidP="00546387">
      <w:pPr>
        <w:rPr>
          <w:szCs w:val="24"/>
        </w:rPr>
      </w:pPr>
    </w:p>
    <w:p w14:paraId="57D3907C" w14:textId="77777777" w:rsidR="00546387" w:rsidRDefault="00546387" w:rsidP="00546387">
      <w:pPr>
        <w:rPr>
          <w:sz w:val="20"/>
        </w:rPr>
      </w:pPr>
      <w:r>
        <w:rPr>
          <w:b/>
          <w:bCs/>
          <w:szCs w:val="24"/>
        </w:rPr>
        <w:t>Міський голова</w:t>
      </w:r>
      <w:r>
        <w:rPr>
          <w:b/>
          <w:bCs/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/>
          <w:szCs w:val="24"/>
        </w:rPr>
        <w:t>В.Л.Квурт</w:t>
      </w:r>
      <w:r>
        <w:rPr>
          <w:b/>
          <w:i/>
          <w:szCs w:val="24"/>
        </w:rPr>
        <w:tab/>
      </w:r>
    </w:p>
    <w:p w14:paraId="6A5ABC69" w14:textId="77777777" w:rsidR="00546387" w:rsidRDefault="00546387" w:rsidP="00546387"/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B049C" w14:textId="77777777" w:rsidR="00AB6A4F" w:rsidRDefault="00AB6A4F">
      <w:r>
        <w:separator/>
      </w:r>
    </w:p>
  </w:endnote>
  <w:endnote w:type="continuationSeparator" w:id="0">
    <w:p w14:paraId="513FF40E" w14:textId="77777777" w:rsidR="00AB6A4F" w:rsidRDefault="00AB6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0E8C5" w14:textId="77777777" w:rsidR="00AB6A4F" w:rsidRDefault="00AB6A4F">
      <w:r>
        <w:separator/>
      </w:r>
    </w:p>
  </w:footnote>
  <w:footnote w:type="continuationSeparator" w:id="0">
    <w:p w14:paraId="0FD638BD" w14:textId="77777777" w:rsidR="00AB6A4F" w:rsidRDefault="00AB6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38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6A4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8D82-E468-4F41-ABF2-8C988A945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2024-02-05T11:51:00Z</dcterms:modified>
</cp:coreProperties>
</file>