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розгляд звернення Личаківського районного суду   м.Львова про технічну можливість переобладнання   житлового будинку по вул. Забава,1-б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3190C7" w14:textId="77777777" w:rsidR="0002439B" w:rsidRDefault="0002439B" w:rsidP="0002439B">
      <w:pPr>
        <w:ind w:firstLine="708"/>
        <w:jc w:val="both"/>
      </w:pPr>
      <w:r>
        <w:t>Керуючись Законами України «Про місцеве самоврядування в Україні», «Про регулювання містобудівної діяльності»,  розглянувши звернення Личаківського районного суду м.Львова від 09.03.2016р. №1-Г (463/573/14-ц), беручи до уваги Висновок №1450/2746/2747  судової інженерно-технічної експертизи по цивільній справі №2/463/300/15 від 24.02.2016р., а також розглянувши висновок міжвідомчої комісії,  виконком Винниківської міської ради -</w:t>
      </w:r>
    </w:p>
    <w:p w14:paraId="248C1276" w14:textId="77777777" w:rsidR="0002439B" w:rsidRDefault="0002439B" w:rsidP="0002439B">
      <w:pPr>
        <w:jc w:val="center"/>
        <w:rPr>
          <w:b/>
        </w:rPr>
      </w:pPr>
    </w:p>
    <w:p w14:paraId="2CAD0F7C" w14:textId="77777777" w:rsidR="0002439B" w:rsidRDefault="0002439B" w:rsidP="0002439B">
      <w:pPr>
        <w:jc w:val="center"/>
        <w:rPr>
          <w:b/>
        </w:rPr>
      </w:pPr>
      <w:r>
        <w:rPr>
          <w:b/>
        </w:rPr>
        <w:t>В И Р І Ш И В :</w:t>
      </w:r>
    </w:p>
    <w:p w14:paraId="0637E0FE" w14:textId="77777777" w:rsidR="0002439B" w:rsidRDefault="0002439B" w:rsidP="0002439B">
      <w:pPr>
        <w:jc w:val="center"/>
        <w:rPr>
          <w:b/>
        </w:rPr>
      </w:pPr>
    </w:p>
    <w:p w14:paraId="28BF14B1" w14:textId="4F803CB3" w:rsidR="0002439B" w:rsidRDefault="0002439B" w:rsidP="0002439B">
      <w:pPr>
        <w:jc w:val="both"/>
        <w:rPr>
          <w:sz w:val="26"/>
          <w:szCs w:val="26"/>
        </w:rPr>
      </w:pPr>
      <w:r>
        <w:t>1.</w:t>
      </w:r>
      <w:bookmarkStart w:id="1" w:name="_GoBack"/>
      <w:bookmarkEnd w:id="1"/>
      <w:r>
        <w:t>Затвердити висновок міжвідомчої комісії виконкому Винниківської міської ради (протокол №7 §03 від 05.04.2016р.), про те що, технічно можливо здійснити розподіл індивідуального житлового будинку №1-б по вул.Забава у м.Винники, відповідно до запропонованого варіанту №2 Висновку №1450/2746/2747 судової інженерно-технічної експертизи по цивільній справі №2/463/300/15 від 24.02.2016р. виконаного Львівським науково-дослідним інститутом судових експертів на підставі ухвали суду.</w:t>
      </w:r>
      <w:r>
        <w:rPr>
          <w:sz w:val="26"/>
          <w:szCs w:val="26"/>
        </w:rPr>
        <w:t xml:space="preserve"> </w:t>
      </w:r>
    </w:p>
    <w:p w14:paraId="4589886B" w14:textId="77777777" w:rsidR="0002439B" w:rsidRDefault="0002439B" w:rsidP="0002439B">
      <w:pPr>
        <w:jc w:val="both"/>
        <w:rPr>
          <w:szCs w:val="24"/>
        </w:rPr>
      </w:pPr>
      <w:r>
        <w:t>2.</w:t>
      </w:r>
      <w:r>
        <w:tab/>
        <w:t xml:space="preserve">Для розгляду питання, щодо здійснення перепланування приміщень та виконання внутрішньо-будівельних робіт, (згідно запропонованого варіанту) на засіданні виконкому Винниківської міської ради, необхідно подати звернення співвласників даного будинку та відповідні документи у встановленому порядку. </w:t>
      </w:r>
    </w:p>
    <w:p w14:paraId="48433A9A" w14:textId="77777777" w:rsidR="0002439B" w:rsidRDefault="0002439B" w:rsidP="0002439B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2BF598" w14:textId="77777777" w:rsidR="0002439B" w:rsidRDefault="0002439B" w:rsidP="0002439B">
      <w:pPr>
        <w:jc w:val="both"/>
        <w:rPr>
          <w:b/>
          <w:i/>
        </w:rPr>
      </w:pPr>
    </w:p>
    <w:p w14:paraId="6F79A547" w14:textId="77777777" w:rsidR="0002439B" w:rsidRDefault="0002439B" w:rsidP="0002439B">
      <w:pPr>
        <w:jc w:val="both"/>
        <w:rPr>
          <w:b/>
          <w:i/>
        </w:rPr>
      </w:pPr>
    </w:p>
    <w:p w14:paraId="28C68590" w14:textId="77777777" w:rsidR="0002439B" w:rsidRDefault="0002439B" w:rsidP="0002439B">
      <w:pPr>
        <w:jc w:val="both"/>
        <w:rPr>
          <w:b/>
          <w:i/>
        </w:rPr>
      </w:pPr>
    </w:p>
    <w:p w14:paraId="62FEA706" w14:textId="77777777" w:rsidR="0002439B" w:rsidRDefault="0002439B" w:rsidP="0002439B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70D400" w14:textId="77777777" w:rsidR="009A2A3F" w:rsidRDefault="009A2A3F">
      <w:r>
        <w:separator/>
      </w:r>
    </w:p>
  </w:endnote>
  <w:endnote w:type="continuationSeparator" w:id="0">
    <w:p w14:paraId="7EA74F9D" w14:textId="77777777" w:rsidR="009A2A3F" w:rsidRDefault="009A2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6A1B6" w14:textId="77777777" w:rsidR="009A2A3F" w:rsidRDefault="009A2A3F">
      <w:r>
        <w:separator/>
      </w:r>
    </w:p>
  </w:footnote>
  <w:footnote w:type="continuationSeparator" w:id="0">
    <w:p w14:paraId="5D3D8AB7" w14:textId="77777777" w:rsidR="009A2A3F" w:rsidRDefault="009A2A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60F6349"/>
    <w:multiLevelType w:val="hybridMultilevel"/>
    <w:tmpl w:val="525ACC9A"/>
    <w:lvl w:ilvl="0" w:tplc="E1FE8052">
      <w:start w:val="1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sz w:val="24"/>
      </w:rPr>
    </w:lvl>
    <w:lvl w:ilvl="1" w:tplc="0422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439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2A3F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7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44A79-38F6-4D6E-BB37-AD69341CC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2024-02-05T12:19:00Z</dcterms:modified>
</cp:coreProperties>
</file>