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індивідуального житлового   будинку на земельній ділянці  по вул. Замкова, 2-а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F4A7E2" w14:textId="77777777" w:rsidR="00BE1F25" w:rsidRPr="00BE1F25" w:rsidRDefault="00BE1F25" w:rsidP="00BE1F25">
      <w:pPr>
        <w:ind w:firstLine="720"/>
        <w:jc w:val="both"/>
        <w:rPr>
          <w:sz w:val="28"/>
          <w:szCs w:val="28"/>
        </w:rPr>
      </w:pPr>
      <w:r w:rsidRPr="00BE1F2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Турянина Р.Ф., беручи до уваги  Витяг з Державного реєстру речових прав на нерухоме майно про реєстрацію права власності (серія ЕАВ №735388),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(н/і.д. 54404973 від 02.03.2016),  виконком Винниківської міської ради –</w:t>
      </w:r>
    </w:p>
    <w:p w14:paraId="62D952E7" w14:textId="77777777" w:rsidR="00BE1F25" w:rsidRPr="00BE1F25" w:rsidRDefault="00BE1F25" w:rsidP="00BE1F25">
      <w:pPr>
        <w:jc w:val="both"/>
        <w:rPr>
          <w:sz w:val="28"/>
          <w:szCs w:val="28"/>
        </w:rPr>
      </w:pPr>
    </w:p>
    <w:p w14:paraId="464E64E6" w14:textId="77777777" w:rsidR="00BE1F25" w:rsidRPr="00BE1F25" w:rsidRDefault="00BE1F25" w:rsidP="00BE1F25">
      <w:pPr>
        <w:jc w:val="center"/>
        <w:rPr>
          <w:sz w:val="28"/>
          <w:szCs w:val="28"/>
        </w:rPr>
      </w:pPr>
      <w:bookmarkStart w:id="1" w:name="_GoBack"/>
      <w:bookmarkEnd w:id="1"/>
      <w:r w:rsidRPr="00BE1F25">
        <w:rPr>
          <w:sz w:val="28"/>
          <w:szCs w:val="28"/>
        </w:rPr>
        <w:t>ВИРІШИВ:</w:t>
      </w:r>
    </w:p>
    <w:p w14:paraId="4881A47F" w14:textId="77777777" w:rsidR="00BE1F25" w:rsidRPr="00BE1F25" w:rsidRDefault="00BE1F25" w:rsidP="00BE1F25">
      <w:pPr>
        <w:jc w:val="both"/>
        <w:rPr>
          <w:sz w:val="28"/>
          <w:szCs w:val="28"/>
        </w:rPr>
      </w:pPr>
    </w:p>
    <w:p w14:paraId="309066EB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1.</w:t>
      </w:r>
      <w:r w:rsidRPr="00BE1F25">
        <w:rPr>
          <w:sz w:val="28"/>
          <w:szCs w:val="28"/>
        </w:rPr>
        <w:tab/>
        <w:t>Видати гр. Турянину Роману Федоровичу будівельний паспорт забудови земельної ділянки на проектування та реконструкцію індивідуального житлового  будинку на земельній ділянці по вул. Замкова,2-а у м.Винники.</w:t>
      </w:r>
    </w:p>
    <w:p w14:paraId="2EC9037D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2.</w:t>
      </w:r>
      <w:r w:rsidRPr="00BE1F25">
        <w:rPr>
          <w:sz w:val="28"/>
          <w:szCs w:val="28"/>
        </w:rPr>
        <w:tab/>
        <w:t>Доручити відділу містобудування та управління ресурсами виконати будівельний паспорт забудови земельної ділянки на проектування та реконструкцію індивідуального житлового  будинку на земельній ділянці по вул.Замкова,2-а у м.Винники.</w:t>
      </w:r>
    </w:p>
    <w:p w14:paraId="70979C23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lastRenderedPageBreak/>
        <w:t>3.</w:t>
      </w:r>
      <w:r w:rsidRPr="00BE1F25">
        <w:rPr>
          <w:sz w:val="28"/>
          <w:szCs w:val="28"/>
        </w:rPr>
        <w:tab/>
        <w:t>Зобов’язати гр. Турянина Р.Ф.:</w:t>
      </w:r>
    </w:p>
    <w:p w14:paraId="034DE0BB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3.1.</w:t>
      </w:r>
      <w:r w:rsidRPr="00BE1F2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DB31CB4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3.2.</w:t>
      </w:r>
      <w:r w:rsidRPr="00BE1F25">
        <w:rPr>
          <w:sz w:val="28"/>
          <w:szCs w:val="28"/>
        </w:rPr>
        <w:tab/>
        <w:t xml:space="preserve">При проектуванні і реконструкції об’єкту містобудування дотримуватись вимог, визначених у будівельному паспорті забудови земельної ділянки. </w:t>
      </w:r>
    </w:p>
    <w:p w14:paraId="3B611D21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3.3.</w:t>
      </w:r>
      <w:r w:rsidRPr="00BE1F25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17A74F83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3.4.</w:t>
      </w:r>
      <w:r w:rsidRPr="00BE1F2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8A203E0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3.5.</w:t>
      </w:r>
      <w:r w:rsidRPr="00BE1F2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A7B4D17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3.6.</w:t>
      </w:r>
      <w:r w:rsidRPr="00BE1F25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7494557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3.7.</w:t>
      </w:r>
      <w:r w:rsidRPr="00BE1F2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0F62094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4.</w:t>
      </w:r>
      <w:r w:rsidRPr="00BE1F25">
        <w:rPr>
          <w:sz w:val="28"/>
          <w:szCs w:val="28"/>
        </w:rPr>
        <w:tab/>
        <w:t>Роз’яснити гр.Турянину Р.Ф., що будівельні роботи можна розпочинати тільки після отримання відповідних дозволів, згідно державних норм та правил.</w:t>
      </w:r>
    </w:p>
    <w:p w14:paraId="0D4C9EEB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4.1.</w:t>
      </w:r>
      <w:r w:rsidRPr="00BE1F2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F7945FB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4.2.</w:t>
      </w:r>
      <w:r w:rsidRPr="00BE1F2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A7E9941" w14:textId="77777777" w:rsidR="00BE1F25" w:rsidRPr="00BE1F2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5.</w:t>
      </w:r>
      <w:r w:rsidRPr="00BE1F2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CA421B" w14:textId="77777777" w:rsidR="00BE1F25" w:rsidRPr="00BE1F25" w:rsidRDefault="00BE1F25" w:rsidP="00BE1F25">
      <w:pPr>
        <w:jc w:val="both"/>
        <w:rPr>
          <w:sz w:val="28"/>
          <w:szCs w:val="28"/>
        </w:rPr>
      </w:pPr>
    </w:p>
    <w:p w14:paraId="1B56EA71" w14:textId="77777777" w:rsidR="00BE1F25" w:rsidRPr="00BE1F25" w:rsidRDefault="00BE1F25" w:rsidP="00BE1F25">
      <w:pPr>
        <w:jc w:val="both"/>
        <w:rPr>
          <w:sz w:val="28"/>
          <w:szCs w:val="28"/>
        </w:rPr>
      </w:pPr>
    </w:p>
    <w:p w14:paraId="706CA25A" w14:textId="77777777" w:rsidR="00BE1F25" w:rsidRPr="00BE1F25" w:rsidRDefault="00BE1F25" w:rsidP="00BE1F25">
      <w:pPr>
        <w:jc w:val="both"/>
        <w:rPr>
          <w:sz w:val="28"/>
          <w:szCs w:val="28"/>
        </w:rPr>
      </w:pPr>
    </w:p>
    <w:p w14:paraId="01C471E0" w14:textId="129D4478" w:rsidR="00213958" w:rsidRPr="006F2805" w:rsidRDefault="00BE1F25" w:rsidP="00BE1F25">
      <w:pPr>
        <w:jc w:val="both"/>
        <w:rPr>
          <w:sz w:val="28"/>
          <w:szCs w:val="28"/>
        </w:rPr>
      </w:pPr>
      <w:r w:rsidRPr="00BE1F25">
        <w:rPr>
          <w:sz w:val="28"/>
          <w:szCs w:val="28"/>
        </w:rPr>
        <w:t>Міський  голова</w:t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</w:r>
      <w:r w:rsidRPr="00BE1F25">
        <w:rPr>
          <w:sz w:val="28"/>
          <w:szCs w:val="28"/>
        </w:rPr>
        <w:tab/>
        <w:t>В.Л.Квурт</w:t>
      </w:r>
      <w:r w:rsidRPr="00BE1F2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27679" w14:textId="77777777" w:rsidR="00893205" w:rsidRDefault="00893205">
      <w:r>
        <w:separator/>
      </w:r>
    </w:p>
  </w:endnote>
  <w:endnote w:type="continuationSeparator" w:id="0">
    <w:p w14:paraId="4757A078" w14:textId="77777777" w:rsidR="00893205" w:rsidRDefault="00893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A2D8D" w14:textId="77777777" w:rsidR="00893205" w:rsidRDefault="00893205">
      <w:r>
        <w:separator/>
      </w:r>
    </w:p>
  </w:footnote>
  <w:footnote w:type="continuationSeparator" w:id="0">
    <w:p w14:paraId="3A78FEBC" w14:textId="77777777" w:rsidR="00893205" w:rsidRDefault="00893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320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1F2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9821-F02B-4046-A47E-05076B32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2369</Words>
  <Characters>1351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2024-02-06T12:56:00Z</dcterms:modified>
</cp:coreProperties>
</file>