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№ МО-13-06-2015   від 16.06.2015р. надані відповідно до рішення виконкому Винниківської   міської ради від 16.06.2015р. №128 "Про надання містобудівних умов та   обмежень забудови земельної ділянки на проектування та будівництво   багатоквартирного житлового будинку по вул.Сахарова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9B924F" w14:textId="77777777" w:rsidR="00C00BCB" w:rsidRDefault="00C00BCB" w:rsidP="00C00B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«Теракота», беручи до уваги Витяг з Державного реєстру речових прав на нерухоме майно про реєстрацію іншого речового права (серія СЕЕ №306799), виконком Винниківської міської ради -</w:t>
      </w:r>
    </w:p>
    <w:p w14:paraId="7D48B751" w14:textId="77777777" w:rsidR="00C00BCB" w:rsidRDefault="00C00BCB" w:rsidP="00C00BCB">
      <w:pPr>
        <w:ind w:firstLine="708"/>
        <w:jc w:val="both"/>
        <w:rPr>
          <w:sz w:val="28"/>
          <w:szCs w:val="28"/>
        </w:rPr>
      </w:pPr>
    </w:p>
    <w:p w14:paraId="69AD8E5E" w14:textId="77777777" w:rsidR="00C00BCB" w:rsidRDefault="00C00BCB" w:rsidP="00C00BC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ВИРІШИВ:</w:t>
      </w:r>
    </w:p>
    <w:p w14:paraId="423B9460" w14:textId="77777777" w:rsidR="00C00BCB" w:rsidRDefault="00C00BCB" w:rsidP="00C00BCB">
      <w:pPr>
        <w:jc w:val="both"/>
        <w:rPr>
          <w:b/>
          <w:sz w:val="28"/>
          <w:szCs w:val="28"/>
        </w:rPr>
      </w:pPr>
    </w:p>
    <w:p w14:paraId="02B7F3C1" w14:textId="77777777" w:rsidR="00C00BCB" w:rsidRDefault="00C00BCB" w:rsidP="00C00BC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Внести зміни в містобудівні умови та обмеження №МО-13-06-2015 від 16.06.2015р. надані відповідно до рішення виконкому Винниківської міської ради від 16.06.2015р. №128 «Про надання містобудівних умов та обмежень </w:t>
      </w:r>
      <w:r>
        <w:rPr>
          <w:sz w:val="28"/>
          <w:szCs w:val="28"/>
        </w:rPr>
        <w:lastRenderedPageBreak/>
        <w:t>забудови земельної ділянки на проектування та будівництво багатоквартирного житлового будинку по вул.Сахарова у м.Винники», в частині внесення змін в проектну документацію.  Надати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ТзОВ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«Теракота»,   містобудівні умови та обмеження забудови земельної ділянки на проектування та будівництво багатоквартирного житлового будинку з вбудованими приміщеннями об’єктів соціально-культурного побуту на земельній ділянці  по вул.Сахарова (к/н 4610160300:04:004:0065) у м.Винники.</w:t>
      </w:r>
    </w:p>
    <w:p w14:paraId="660EF486" w14:textId="77777777" w:rsidR="00C00BCB" w:rsidRDefault="00C00BCB" w:rsidP="00C00BC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Доручити відділу містобудування та управління ресурсами внести зміни в містобудівні умови та обмеження №МО-13-06-2015 від 16.06.2015р. надані відповідно до рішення виконкому Винниківської міської ради від 16.06.2015р. №128 та виконати містобудівні умови та обмеження забудови земельної ділянки на проектування та будівництво багатоквартирного житлового будинку з вбудованими приміщеннями об’єктів соціально-культурного побуту на земельній ділянці  по вул.Сахарова (к/н 4610160300:04:004:0065) у м.Винники.</w:t>
      </w:r>
    </w:p>
    <w:p w14:paraId="66C7A879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Зобов’язати  директора ТзОВ «Теракота»:</w:t>
      </w:r>
    </w:p>
    <w:p w14:paraId="14971B1A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03F77291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6F2C80B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AF11DA4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Зареєструвати в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Департаменті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F0B2001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8D790EB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3.6.</w:t>
      </w:r>
      <w:r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0DF56F1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43175802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3.7.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71981353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3.8.</w:t>
      </w:r>
      <w:r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22A45BE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Роз’яснити  директору ТзОВ «Теракота», що будівельні роботи можна розпочинати тільки після отримання відповідних дозволів, згідно державних норм та правил. </w:t>
      </w:r>
    </w:p>
    <w:p w14:paraId="5AC28E1F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4D31E17" w14:textId="77777777" w:rsidR="00C00BCB" w:rsidRDefault="00C00BCB" w:rsidP="00C00BCB">
      <w:pPr>
        <w:jc w:val="both"/>
        <w:rPr>
          <w:b/>
          <w:sz w:val="28"/>
          <w:szCs w:val="28"/>
        </w:rPr>
      </w:pPr>
    </w:p>
    <w:p w14:paraId="62364899" w14:textId="77777777" w:rsidR="00C00BCB" w:rsidRDefault="00C00BCB" w:rsidP="00C00BCB">
      <w:pPr>
        <w:jc w:val="both"/>
        <w:rPr>
          <w:b/>
          <w:sz w:val="28"/>
          <w:szCs w:val="28"/>
        </w:rPr>
      </w:pPr>
    </w:p>
    <w:p w14:paraId="578BF351" w14:textId="77777777" w:rsidR="00C00BCB" w:rsidRDefault="00C00BCB" w:rsidP="00C00BCB">
      <w:pPr>
        <w:jc w:val="both"/>
        <w:rPr>
          <w:b/>
          <w:sz w:val="28"/>
          <w:szCs w:val="28"/>
        </w:rPr>
      </w:pPr>
    </w:p>
    <w:p w14:paraId="2F024D2F" w14:textId="77777777" w:rsidR="00C00BCB" w:rsidRDefault="00C00BCB" w:rsidP="00C00BC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В.Л.Квурт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0657C6FD" w14:textId="77777777" w:rsidR="00C00BCB" w:rsidRDefault="00C00BCB" w:rsidP="00C00BCB">
      <w:pPr>
        <w:jc w:val="both"/>
        <w:rPr>
          <w:b/>
          <w:sz w:val="28"/>
          <w:szCs w:val="28"/>
        </w:rPr>
      </w:pPr>
    </w:p>
    <w:p w14:paraId="70799340" w14:textId="77777777" w:rsidR="00C00BCB" w:rsidRDefault="00C00BCB" w:rsidP="00C00BCB">
      <w:pPr>
        <w:jc w:val="both"/>
        <w:rPr>
          <w:b/>
          <w:sz w:val="28"/>
          <w:szCs w:val="28"/>
        </w:rPr>
      </w:pPr>
    </w:p>
    <w:p w14:paraId="0312F910" w14:textId="77777777" w:rsidR="00C00BCB" w:rsidRDefault="00C00BCB" w:rsidP="00C00BCB">
      <w:pPr>
        <w:jc w:val="both"/>
        <w:rPr>
          <w:b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586A3" w14:textId="77777777" w:rsidR="002B2F00" w:rsidRDefault="002B2F00">
      <w:r>
        <w:separator/>
      </w:r>
    </w:p>
  </w:endnote>
  <w:endnote w:type="continuationSeparator" w:id="0">
    <w:p w14:paraId="3D13188C" w14:textId="77777777" w:rsidR="002B2F00" w:rsidRDefault="002B2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283E6" w14:textId="77777777" w:rsidR="002B2F00" w:rsidRDefault="002B2F00">
      <w:r>
        <w:separator/>
      </w:r>
    </w:p>
  </w:footnote>
  <w:footnote w:type="continuationSeparator" w:id="0">
    <w:p w14:paraId="615A5531" w14:textId="77777777" w:rsidR="002B2F00" w:rsidRDefault="002B2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2F00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0BCB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FE6FB-B69C-447A-B813-33E9ED915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2703</Words>
  <Characters>1541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2024-02-09T09:47:00Z</dcterms:modified>
</cp:coreProperties>
</file>