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13.05.2016р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156</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надання містобудівних умов та обмежень забудови   земельної ділянки на проектування та будівництво   трансформаторної підстанції і приміщень розподільчого  пункту на земельній ділянці  по вул.Винна Гора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B337E06" w14:textId="77777777" w:rsidR="000D0F2E" w:rsidRPr="000D0F2E" w:rsidRDefault="000D0F2E" w:rsidP="000D0F2E">
      <w:pPr>
        <w:rPr>
          <w:sz w:val="28"/>
          <w:szCs w:val="28"/>
        </w:rPr>
      </w:pPr>
      <w:r w:rsidRPr="000D0F2E">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відповідно до Наказу Міністерства Регіонального розвитку, будівництва та житлово-комунального господарства України від 07.07.2011р. №109 «Про затвердження Порядку надання містобудівних умов та обмежень забудови земельної ділянки, їх склад та зміст», рішення сесії Винниківської міської ради №471 від 29.03.2012р. «Про надання містобудівних умов та обмежень забудови земельної ділянки», ДБН А.3.1-5-96 «Організація будівельного виробництва», розглянувши заяву директора ТзОВ «Мега Тек», беручи до уваги Договір про внесення змін до Договору про встановлення права користування земельною ділянкою для забудови (суперфіцію) (серія НАМ 285034), виконком Винниківської міської ради -</w:t>
      </w:r>
    </w:p>
    <w:p w14:paraId="317692FC" w14:textId="77777777" w:rsidR="000D0F2E" w:rsidRPr="000D0F2E" w:rsidRDefault="000D0F2E" w:rsidP="000D0F2E">
      <w:pPr>
        <w:rPr>
          <w:sz w:val="28"/>
          <w:szCs w:val="28"/>
        </w:rPr>
      </w:pPr>
    </w:p>
    <w:p w14:paraId="2CF1891E" w14:textId="77777777" w:rsidR="000D0F2E" w:rsidRPr="000D0F2E" w:rsidRDefault="000D0F2E" w:rsidP="00A850C4">
      <w:pPr>
        <w:jc w:val="center"/>
        <w:rPr>
          <w:sz w:val="28"/>
          <w:szCs w:val="28"/>
        </w:rPr>
      </w:pPr>
      <w:bookmarkStart w:id="1" w:name="_GoBack"/>
      <w:bookmarkEnd w:id="1"/>
      <w:r w:rsidRPr="000D0F2E">
        <w:rPr>
          <w:sz w:val="28"/>
          <w:szCs w:val="28"/>
        </w:rPr>
        <w:t>ВИРІШИВ:</w:t>
      </w:r>
    </w:p>
    <w:p w14:paraId="492606E2" w14:textId="77777777" w:rsidR="000D0F2E" w:rsidRPr="000D0F2E" w:rsidRDefault="000D0F2E" w:rsidP="000D0F2E">
      <w:pPr>
        <w:rPr>
          <w:sz w:val="28"/>
          <w:szCs w:val="28"/>
        </w:rPr>
      </w:pPr>
    </w:p>
    <w:p w14:paraId="52E2F4C7" w14:textId="77777777" w:rsidR="000D0F2E" w:rsidRPr="000D0F2E" w:rsidRDefault="000D0F2E" w:rsidP="000D0F2E">
      <w:pPr>
        <w:rPr>
          <w:sz w:val="28"/>
          <w:szCs w:val="28"/>
        </w:rPr>
      </w:pPr>
      <w:r w:rsidRPr="000D0F2E">
        <w:rPr>
          <w:sz w:val="28"/>
          <w:szCs w:val="28"/>
        </w:rPr>
        <w:t>1.</w:t>
      </w:r>
      <w:r w:rsidRPr="000D0F2E">
        <w:rPr>
          <w:sz w:val="28"/>
          <w:szCs w:val="28"/>
        </w:rPr>
        <w:tab/>
        <w:t>Надати ТзОВ «Мега Тек» містобудівні умови та обмеження забудови земельної ділянки на проектування та будівництво трансформаторної підстанції і приміщень розподільчого пункту на земельній ділянці  по вул.Винна Гора (4610160300:06:001:0004) у м.Винники.</w:t>
      </w:r>
    </w:p>
    <w:p w14:paraId="67D5469D" w14:textId="77777777" w:rsidR="000D0F2E" w:rsidRPr="000D0F2E" w:rsidRDefault="000D0F2E" w:rsidP="000D0F2E">
      <w:pPr>
        <w:rPr>
          <w:sz w:val="28"/>
          <w:szCs w:val="28"/>
        </w:rPr>
      </w:pPr>
      <w:r w:rsidRPr="000D0F2E">
        <w:rPr>
          <w:sz w:val="28"/>
          <w:szCs w:val="28"/>
        </w:rPr>
        <w:t>2.</w:t>
      </w:r>
      <w:r w:rsidRPr="000D0F2E">
        <w:rPr>
          <w:sz w:val="28"/>
          <w:szCs w:val="28"/>
        </w:rPr>
        <w:tab/>
        <w:t xml:space="preserve">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трансформаторної підстанції і приміщень розподільчого пункту </w:t>
      </w:r>
      <w:r w:rsidRPr="000D0F2E">
        <w:rPr>
          <w:sz w:val="28"/>
          <w:szCs w:val="28"/>
        </w:rPr>
        <w:lastRenderedPageBreak/>
        <w:t>на земельній ділянці  по вул.Винна Гора (4610160300:06:001:0004) у м.Винники.</w:t>
      </w:r>
    </w:p>
    <w:p w14:paraId="7C02EA72" w14:textId="77777777" w:rsidR="000D0F2E" w:rsidRPr="000D0F2E" w:rsidRDefault="000D0F2E" w:rsidP="000D0F2E">
      <w:pPr>
        <w:rPr>
          <w:sz w:val="28"/>
          <w:szCs w:val="28"/>
        </w:rPr>
      </w:pPr>
      <w:r w:rsidRPr="000D0F2E">
        <w:rPr>
          <w:sz w:val="28"/>
          <w:szCs w:val="28"/>
        </w:rPr>
        <w:t>3.</w:t>
      </w:r>
      <w:r w:rsidRPr="000D0F2E">
        <w:rPr>
          <w:sz w:val="28"/>
          <w:szCs w:val="28"/>
        </w:rPr>
        <w:tab/>
        <w:t>Зобов’язати директора ТзОВ «Мега Тек»:</w:t>
      </w:r>
    </w:p>
    <w:p w14:paraId="16E90975" w14:textId="77777777" w:rsidR="000D0F2E" w:rsidRPr="000D0F2E" w:rsidRDefault="000D0F2E" w:rsidP="000D0F2E">
      <w:pPr>
        <w:rPr>
          <w:sz w:val="28"/>
          <w:szCs w:val="28"/>
        </w:rPr>
      </w:pPr>
      <w:r w:rsidRPr="000D0F2E">
        <w:rPr>
          <w:sz w:val="28"/>
          <w:szCs w:val="28"/>
        </w:rPr>
        <w:t>3.1.</w:t>
      </w:r>
      <w:r w:rsidRPr="000D0F2E">
        <w:rPr>
          <w:sz w:val="28"/>
          <w:szCs w:val="28"/>
        </w:rPr>
        <w:tab/>
        <w:t xml:space="preserve">Отримати у встановленому порядку технічні умови на інженерне забезпечення об’єкту містобудування. </w:t>
      </w:r>
    </w:p>
    <w:p w14:paraId="051C92AB" w14:textId="77777777" w:rsidR="000D0F2E" w:rsidRPr="000D0F2E" w:rsidRDefault="000D0F2E" w:rsidP="000D0F2E">
      <w:pPr>
        <w:rPr>
          <w:sz w:val="28"/>
          <w:szCs w:val="28"/>
        </w:rPr>
      </w:pPr>
      <w:r w:rsidRPr="000D0F2E">
        <w:rPr>
          <w:sz w:val="28"/>
          <w:szCs w:val="28"/>
        </w:rPr>
        <w:t>3.2.</w:t>
      </w:r>
      <w:r w:rsidRPr="000D0F2E">
        <w:rPr>
          <w:sz w:val="28"/>
          <w:szCs w:val="28"/>
        </w:rPr>
        <w:tab/>
        <w:t xml:space="preserve">Розробити у ліцензованій проектній організації робочий проект та провести його експертизу згідно чинного законодавства. </w:t>
      </w:r>
    </w:p>
    <w:p w14:paraId="34335056" w14:textId="77777777" w:rsidR="000D0F2E" w:rsidRPr="000D0F2E" w:rsidRDefault="000D0F2E" w:rsidP="000D0F2E">
      <w:pPr>
        <w:rPr>
          <w:sz w:val="28"/>
          <w:szCs w:val="28"/>
        </w:rPr>
      </w:pPr>
      <w:r w:rsidRPr="000D0F2E">
        <w:rPr>
          <w:sz w:val="28"/>
          <w:szCs w:val="28"/>
        </w:rPr>
        <w:t>3.3.</w:t>
      </w:r>
      <w:r w:rsidRPr="000D0F2E">
        <w:rPr>
          <w:sz w:val="28"/>
          <w:szCs w:val="28"/>
        </w:rPr>
        <w:tab/>
        <w:t xml:space="preserve">Зареєструвати в Департаменті  державної архітектурно-будівельної інспекції у Львівській області  Декларацію про початок виконання будівельних робіт. </w:t>
      </w:r>
    </w:p>
    <w:p w14:paraId="2F9DBF25" w14:textId="77777777" w:rsidR="000D0F2E" w:rsidRPr="000D0F2E" w:rsidRDefault="000D0F2E" w:rsidP="000D0F2E">
      <w:pPr>
        <w:rPr>
          <w:sz w:val="28"/>
          <w:szCs w:val="28"/>
        </w:rPr>
      </w:pPr>
      <w:r w:rsidRPr="000D0F2E">
        <w:rPr>
          <w:sz w:val="28"/>
          <w:szCs w:val="28"/>
        </w:rPr>
        <w:t>3.4.</w:t>
      </w:r>
      <w:r w:rsidRPr="000D0F2E">
        <w:rPr>
          <w:sz w:val="28"/>
          <w:szCs w:val="28"/>
        </w:rPr>
        <w:tab/>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51BAC85B" w14:textId="77777777" w:rsidR="000D0F2E" w:rsidRPr="000D0F2E" w:rsidRDefault="000D0F2E" w:rsidP="000D0F2E">
      <w:pPr>
        <w:rPr>
          <w:sz w:val="28"/>
          <w:szCs w:val="28"/>
        </w:rPr>
      </w:pPr>
      <w:r w:rsidRPr="000D0F2E">
        <w:rPr>
          <w:sz w:val="28"/>
          <w:szCs w:val="28"/>
        </w:rPr>
        <w:t>3.5.</w:t>
      </w:r>
      <w:r w:rsidRPr="000D0F2E">
        <w:rPr>
          <w:sz w:val="28"/>
          <w:szCs w:val="28"/>
        </w:rPr>
        <w:tab/>
        <w:t>На будівельному майданчику влаштувати пункти виїзду на дорогу загального користування зі встановленням відбійників для коліс будівельної техніки, а також встановити шланг з водою для миття коліс перед виїздом будівельної техніки.</w:t>
      </w:r>
    </w:p>
    <w:p w14:paraId="05A523B4" w14:textId="77777777" w:rsidR="000D0F2E" w:rsidRPr="000D0F2E" w:rsidRDefault="000D0F2E" w:rsidP="000D0F2E">
      <w:pPr>
        <w:rPr>
          <w:sz w:val="28"/>
          <w:szCs w:val="28"/>
        </w:rPr>
      </w:pPr>
      <w:r w:rsidRPr="000D0F2E">
        <w:rPr>
          <w:sz w:val="28"/>
          <w:szCs w:val="28"/>
        </w:rPr>
        <w:t>3.6.</w:t>
      </w:r>
      <w:r w:rsidRPr="000D0F2E">
        <w:rPr>
          <w:sz w:val="28"/>
          <w:szCs w:val="28"/>
        </w:rPr>
        <w:tab/>
        <w:t>Після завершення будівельних робіт з будівництва об’єкту інженерного забезпечення,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2B575F4C" w14:textId="77777777" w:rsidR="000D0F2E" w:rsidRPr="000D0F2E" w:rsidRDefault="000D0F2E" w:rsidP="000D0F2E">
      <w:pPr>
        <w:rPr>
          <w:sz w:val="28"/>
          <w:szCs w:val="28"/>
        </w:rPr>
      </w:pPr>
      <w:r w:rsidRPr="000D0F2E">
        <w:rPr>
          <w:sz w:val="28"/>
          <w:szCs w:val="28"/>
        </w:rPr>
        <w:t>4.</w:t>
      </w:r>
      <w:r w:rsidRPr="000D0F2E">
        <w:rPr>
          <w:sz w:val="28"/>
          <w:szCs w:val="28"/>
        </w:rPr>
        <w:tab/>
        <w:t xml:space="preserve">Роз’яснити директору ТзОВ «Мега Тек», що будівельні роботи можна розпочинати тільки після отримання відповідних дозволів, згідно державних норм та правил. </w:t>
      </w:r>
    </w:p>
    <w:p w14:paraId="51EFB535" w14:textId="77777777" w:rsidR="000D0F2E" w:rsidRPr="000D0F2E" w:rsidRDefault="000D0F2E" w:rsidP="000D0F2E">
      <w:pPr>
        <w:rPr>
          <w:sz w:val="28"/>
          <w:szCs w:val="28"/>
        </w:rPr>
      </w:pPr>
      <w:r w:rsidRPr="000D0F2E">
        <w:rPr>
          <w:sz w:val="28"/>
          <w:szCs w:val="28"/>
        </w:rPr>
        <w:t>5.</w:t>
      </w:r>
      <w:r w:rsidRPr="000D0F2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407A0D8" w14:textId="77777777" w:rsidR="000D0F2E" w:rsidRPr="000D0F2E" w:rsidRDefault="000D0F2E" w:rsidP="000D0F2E">
      <w:pPr>
        <w:rPr>
          <w:sz w:val="28"/>
          <w:szCs w:val="28"/>
        </w:rPr>
      </w:pPr>
    </w:p>
    <w:p w14:paraId="63B28291" w14:textId="77777777" w:rsidR="000D0F2E" w:rsidRPr="000D0F2E" w:rsidRDefault="000D0F2E" w:rsidP="000D0F2E">
      <w:pPr>
        <w:rPr>
          <w:sz w:val="28"/>
          <w:szCs w:val="28"/>
        </w:rPr>
      </w:pPr>
    </w:p>
    <w:p w14:paraId="5247D781" w14:textId="77777777" w:rsidR="000D0F2E" w:rsidRPr="000D0F2E" w:rsidRDefault="000D0F2E" w:rsidP="000D0F2E">
      <w:pPr>
        <w:rPr>
          <w:sz w:val="28"/>
          <w:szCs w:val="28"/>
        </w:rPr>
      </w:pPr>
    </w:p>
    <w:p w14:paraId="01C471E0" w14:textId="2923601C" w:rsidR="00213958" w:rsidRPr="006F2805" w:rsidRDefault="000D0F2E" w:rsidP="000D0F2E">
      <w:pPr>
        <w:rPr>
          <w:sz w:val="28"/>
          <w:szCs w:val="28"/>
        </w:rPr>
      </w:pPr>
      <w:r w:rsidRPr="000D0F2E">
        <w:rPr>
          <w:sz w:val="28"/>
          <w:szCs w:val="28"/>
        </w:rPr>
        <w:t>Міський  голова</w:t>
      </w:r>
      <w:r w:rsidRPr="000D0F2E">
        <w:rPr>
          <w:sz w:val="28"/>
          <w:szCs w:val="28"/>
        </w:rPr>
        <w:tab/>
      </w:r>
      <w:r w:rsidRPr="000D0F2E">
        <w:rPr>
          <w:sz w:val="28"/>
          <w:szCs w:val="28"/>
        </w:rPr>
        <w:tab/>
      </w:r>
      <w:r w:rsidRPr="000D0F2E">
        <w:rPr>
          <w:sz w:val="28"/>
          <w:szCs w:val="28"/>
        </w:rPr>
        <w:tab/>
      </w:r>
      <w:r w:rsidRPr="000D0F2E">
        <w:rPr>
          <w:sz w:val="28"/>
          <w:szCs w:val="28"/>
        </w:rPr>
        <w:tab/>
      </w:r>
      <w:r w:rsidRPr="000D0F2E">
        <w:rPr>
          <w:sz w:val="28"/>
          <w:szCs w:val="28"/>
        </w:rPr>
        <w:tab/>
      </w:r>
      <w:r w:rsidRPr="000D0F2E">
        <w:rPr>
          <w:sz w:val="28"/>
          <w:szCs w:val="28"/>
        </w:rPr>
        <w:tab/>
      </w:r>
      <w:r w:rsidRPr="000D0F2E">
        <w:rPr>
          <w:sz w:val="28"/>
          <w:szCs w:val="28"/>
        </w:rPr>
        <w:tab/>
      </w:r>
      <w:r w:rsidRPr="000D0F2E">
        <w:rPr>
          <w:sz w:val="28"/>
          <w:szCs w:val="28"/>
        </w:rPr>
        <w:tab/>
      </w:r>
      <w:r w:rsidRPr="000D0F2E">
        <w:rPr>
          <w:sz w:val="28"/>
          <w:szCs w:val="28"/>
        </w:rPr>
        <w:tab/>
        <w:t>В.Л.Квурт</w:t>
      </w:r>
      <w:r w:rsidRPr="000D0F2E">
        <w:rPr>
          <w:sz w:val="28"/>
          <w:szCs w:val="28"/>
        </w:rPr>
        <w:tab/>
      </w:r>
      <w:r w:rsidRPr="000D0F2E">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BC98E" w14:textId="77777777" w:rsidR="002E5FC7" w:rsidRDefault="002E5FC7">
      <w:r>
        <w:separator/>
      </w:r>
    </w:p>
  </w:endnote>
  <w:endnote w:type="continuationSeparator" w:id="0">
    <w:p w14:paraId="52F7D719" w14:textId="77777777" w:rsidR="002E5FC7" w:rsidRDefault="002E5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AB58A" w14:textId="77777777" w:rsidR="002E5FC7" w:rsidRDefault="002E5FC7">
      <w:r>
        <w:separator/>
      </w:r>
    </w:p>
  </w:footnote>
  <w:footnote w:type="continuationSeparator" w:id="0">
    <w:p w14:paraId="5DAE78BE" w14:textId="77777777" w:rsidR="002E5FC7" w:rsidRDefault="002E5FC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0F2E"/>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5FC7"/>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50C4"/>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462D"/>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0D40C-2C0B-4194-A2CE-83E6F63F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2087</Words>
  <Characters>1191</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78</cp:revision>
  <cp:lastPrinted>2006-03-17T12:40:00Z</cp:lastPrinted>
  <dcterms:created xsi:type="dcterms:W3CDTF">2018-03-30T16:44:00Z</dcterms:created>
  <dcterms:modified xsi:type="dcterms:W3CDTF">2024-02-06T14:13:00Z</dcterms:modified>
</cp:coreProperties>
</file>