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2903C4D" w:rsidR="00BE7A3D" w:rsidRPr="007E0FAC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для передачі</w:t>
            </w:r>
            <w:r w:rsidR="007E0FAC">
              <w:rPr>
                <w:b/>
                <w:sz w:val="28"/>
              </w:rPr>
              <w:t xml:space="preserve">   житлового будинку №7 по вул.</w:t>
            </w:r>
            <w:r w:rsidRPr="00BE7A3D">
              <w:rPr>
                <w:b/>
                <w:sz w:val="28"/>
              </w:rPr>
              <w:t>Кільцева  на баланс ОСББ " Телур-7"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C099AC" w14:textId="77777777" w:rsidR="007E0FAC" w:rsidRPr="007E0FAC" w:rsidRDefault="007E0FAC" w:rsidP="007E0FAC">
      <w:pPr>
        <w:ind w:firstLine="720"/>
        <w:jc w:val="both"/>
        <w:rPr>
          <w:sz w:val="28"/>
          <w:szCs w:val="28"/>
        </w:rPr>
      </w:pPr>
      <w:r w:rsidRPr="007E0FAC">
        <w:rPr>
          <w:sz w:val="28"/>
          <w:szCs w:val="28"/>
        </w:rPr>
        <w:t>Відповідно Закону України  «Про місцеве самоврядування в Україні», на виконання постанови Кабінету Міністрів України від 11.10.2002 року № 1521 «Про порядок передачі житлового комплексу або його частини з балансу на баланс»( зі змінами) виконком Винниківської міської ради-</w:t>
      </w:r>
    </w:p>
    <w:p w14:paraId="0EFD9FE4" w14:textId="77777777" w:rsidR="007E0FAC" w:rsidRDefault="007E0FAC" w:rsidP="007E0FAC">
      <w:pPr>
        <w:jc w:val="center"/>
        <w:rPr>
          <w:sz w:val="28"/>
          <w:szCs w:val="28"/>
        </w:rPr>
      </w:pPr>
    </w:p>
    <w:p w14:paraId="64D42F8D" w14:textId="2E6FB849" w:rsidR="007E0FAC" w:rsidRPr="007E0FAC" w:rsidRDefault="007E0FAC" w:rsidP="007E0FAC">
      <w:pPr>
        <w:jc w:val="center"/>
        <w:rPr>
          <w:sz w:val="28"/>
          <w:szCs w:val="28"/>
        </w:rPr>
      </w:pPr>
      <w:r w:rsidRPr="007E0FAC">
        <w:rPr>
          <w:sz w:val="28"/>
          <w:szCs w:val="28"/>
        </w:rPr>
        <w:t>ВИРІШИВ:</w:t>
      </w:r>
    </w:p>
    <w:p w14:paraId="3B312CC8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ab/>
      </w:r>
    </w:p>
    <w:p w14:paraId="688FD875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>1. Утворити комісію для передачі житлового будинку №7 по вул. Кільцева  у м. Винники на баланс ОСББ « Телур-7»  в наступному складі:</w:t>
      </w:r>
    </w:p>
    <w:p w14:paraId="716FFE9B" w14:textId="77777777" w:rsidR="007E0FAC" w:rsidRPr="007E0FAC" w:rsidRDefault="007E0FAC" w:rsidP="007E0FAC">
      <w:pPr>
        <w:jc w:val="both"/>
        <w:rPr>
          <w:sz w:val="28"/>
          <w:szCs w:val="28"/>
        </w:rPr>
      </w:pPr>
    </w:p>
    <w:p w14:paraId="7087750B" w14:textId="64CA26BB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Голова комісії:  </w:t>
      </w:r>
      <w:r>
        <w:rPr>
          <w:sz w:val="28"/>
          <w:szCs w:val="28"/>
        </w:rPr>
        <w:t xml:space="preserve">  </w:t>
      </w:r>
      <w:r w:rsidRPr="007E0FAC">
        <w:rPr>
          <w:sz w:val="28"/>
          <w:szCs w:val="28"/>
        </w:rPr>
        <w:t xml:space="preserve">Спірняк В.П.           виконавчий директор ОСББ  « Телур-7»  </w:t>
      </w:r>
    </w:p>
    <w:p w14:paraId="17A22734" w14:textId="1C93950F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Члени комісії:   </w:t>
      </w:r>
      <w:r>
        <w:rPr>
          <w:sz w:val="28"/>
          <w:szCs w:val="28"/>
        </w:rPr>
        <w:t xml:space="preserve">  </w:t>
      </w:r>
      <w:r w:rsidRPr="007E0FAC">
        <w:rPr>
          <w:sz w:val="28"/>
          <w:szCs w:val="28"/>
        </w:rPr>
        <w:t>Мельник В.М.         член правління  ОСББ» Телур -7»;</w:t>
      </w:r>
    </w:p>
    <w:p w14:paraId="42C6A146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ab/>
      </w:r>
      <w:r w:rsidRPr="007E0FAC">
        <w:rPr>
          <w:sz w:val="28"/>
          <w:szCs w:val="28"/>
        </w:rPr>
        <w:tab/>
        <w:t xml:space="preserve">         Мамут М.Я.            заступник міського голови з питань житлово-</w:t>
      </w:r>
    </w:p>
    <w:p w14:paraId="5925DAC9" w14:textId="32EB995D" w:rsidR="007E0FAC" w:rsidRPr="007E0FAC" w:rsidRDefault="007E0FAC" w:rsidP="007E0FAC">
      <w:pPr>
        <w:ind w:left="4275"/>
        <w:jc w:val="both"/>
        <w:rPr>
          <w:sz w:val="28"/>
          <w:szCs w:val="28"/>
        </w:rPr>
      </w:pPr>
      <w:r w:rsidRPr="007E0FAC">
        <w:rPr>
          <w:sz w:val="28"/>
          <w:szCs w:val="28"/>
        </w:rPr>
        <w:t>комунального господарства та фінансової політики;</w:t>
      </w:r>
    </w:p>
    <w:p w14:paraId="1C47417D" w14:textId="71AD9C38" w:rsidR="007E0FAC" w:rsidRPr="007E0FAC" w:rsidRDefault="007E0FAC" w:rsidP="007E0FAC">
      <w:pPr>
        <w:ind w:left="2160"/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Кричковська М.О.  начальник відділу юридичного </w:t>
      </w:r>
      <w:r>
        <w:rPr>
          <w:sz w:val="28"/>
          <w:szCs w:val="28"/>
        </w:rPr>
        <w:t xml:space="preserve">          </w:t>
      </w:r>
      <w:r w:rsidRPr="007E0FAC">
        <w:rPr>
          <w:sz w:val="28"/>
          <w:szCs w:val="28"/>
        </w:rPr>
        <w:t>забезпечення;</w:t>
      </w:r>
    </w:p>
    <w:p w14:paraId="74A82489" w14:textId="0E5E8EE8" w:rsidR="007E0FAC" w:rsidRPr="007E0FAC" w:rsidRDefault="007E0FAC" w:rsidP="007E0FAC">
      <w:pPr>
        <w:ind w:left="2160"/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Венгринович П.М. директор ДП «Добробут» МКП </w:t>
      </w:r>
      <w:r>
        <w:rPr>
          <w:sz w:val="28"/>
          <w:szCs w:val="28"/>
        </w:rPr>
        <w:t xml:space="preserve">  </w:t>
      </w:r>
      <w:bookmarkStart w:id="1" w:name="_GoBack"/>
      <w:bookmarkEnd w:id="1"/>
      <w:r w:rsidRPr="007E0FAC">
        <w:rPr>
          <w:sz w:val="28"/>
          <w:szCs w:val="28"/>
        </w:rPr>
        <w:t>«Винниківське»;</w:t>
      </w:r>
    </w:p>
    <w:p w14:paraId="718E8A96" w14:textId="0E0A9433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E0FAC">
        <w:rPr>
          <w:sz w:val="28"/>
          <w:szCs w:val="28"/>
        </w:rPr>
        <w:t>Леськів Ю.В.           головний бухгалтер ДП « Добробут» МКП</w:t>
      </w:r>
    </w:p>
    <w:p w14:paraId="04678F36" w14:textId="5C043422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E0FAC">
        <w:rPr>
          <w:sz w:val="28"/>
          <w:szCs w:val="28"/>
        </w:rPr>
        <w:t>«Винниківське»;</w:t>
      </w:r>
    </w:p>
    <w:p w14:paraId="13EDC1B1" w14:textId="76DE1B6E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E0FAC">
        <w:rPr>
          <w:sz w:val="28"/>
          <w:szCs w:val="28"/>
        </w:rPr>
        <w:t>Горінь О.М.             в.о директора МКП «Винниківське»;</w:t>
      </w:r>
    </w:p>
    <w:p w14:paraId="232C6A2F" w14:textId="1640D622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E0FAC">
        <w:rPr>
          <w:sz w:val="28"/>
          <w:szCs w:val="28"/>
        </w:rPr>
        <w:t xml:space="preserve">Мамчак Я.П.,           спеціаліст з питань житлово-комунального </w:t>
      </w:r>
    </w:p>
    <w:p w14:paraId="79F26077" w14:textId="444C3866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E0FAC">
        <w:rPr>
          <w:sz w:val="28"/>
          <w:szCs w:val="28"/>
        </w:rPr>
        <w:t>господарства.</w:t>
      </w:r>
    </w:p>
    <w:p w14:paraId="626BBBCD" w14:textId="77777777" w:rsidR="007E0FAC" w:rsidRPr="007E0FAC" w:rsidRDefault="007E0FAC" w:rsidP="007E0FAC">
      <w:pPr>
        <w:jc w:val="both"/>
        <w:rPr>
          <w:sz w:val="28"/>
          <w:szCs w:val="28"/>
        </w:rPr>
      </w:pPr>
    </w:p>
    <w:p w14:paraId="5A108A01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lastRenderedPageBreak/>
        <w:tab/>
        <w:t>2. Комісії визначити технічний стан житлового будинку та скласти акт приймання-передачі згідно з додатком до Порядку постанови КМУ від 11.10.2002р. № 1521.</w:t>
      </w:r>
    </w:p>
    <w:p w14:paraId="478B1CBB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 3.  Передачу житлового будинку провести разом з передачею плану земельної ділянки, технічним паспортом на будинок, інвентаризаційної справи.</w:t>
      </w:r>
    </w:p>
    <w:p w14:paraId="3EDA2001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4.  Датою  передачі житлового будинку №7 по вул. Кільцева з балансу ДП«Добробут» на баланс ОСББ» Телур-7» є дата підписання акта приймання-передачі.</w:t>
      </w:r>
    </w:p>
    <w:p w14:paraId="510A99AF" w14:textId="77777777" w:rsidR="007E0FAC" w:rsidRPr="007E0FAC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    5.  Контроль за виконанням даного  рішення покласти  на Мамута М.Я.,  заступника міського голови з питань житлово-комунального господарства та фінансової політики.</w:t>
      </w:r>
    </w:p>
    <w:p w14:paraId="1EB6A7D1" w14:textId="77777777" w:rsidR="007E0FAC" w:rsidRPr="007E0FAC" w:rsidRDefault="007E0FAC" w:rsidP="007E0FAC">
      <w:pPr>
        <w:jc w:val="both"/>
        <w:rPr>
          <w:sz w:val="28"/>
          <w:szCs w:val="28"/>
        </w:rPr>
      </w:pPr>
    </w:p>
    <w:p w14:paraId="6050BD36" w14:textId="77777777" w:rsidR="007E0FAC" w:rsidRPr="007E0FAC" w:rsidRDefault="007E0FAC" w:rsidP="007E0FAC">
      <w:pPr>
        <w:jc w:val="both"/>
        <w:rPr>
          <w:sz w:val="28"/>
          <w:szCs w:val="28"/>
        </w:rPr>
      </w:pPr>
    </w:p>
    <w:p w14:paraId="1477BAFA" w14:textId="77777777" w:rsidR="007E0FAC" w:rsidRPr="007E0FAC" w:rsidRDefault="007E0FAC" w:rsidP="007E0FAC">
      <w:pPr>
        <w:jc w:val="both"/>
        <w:rPr>
          <w:sz w:val="28"/>
          <w:szCs w:val="28"/>
        </w:rPr>
      </w:pPr>
    </w:p>
    <w:p w14:paraId="01C471E0" w14:textId="504CD40C" w:rsidR="00213958" w:rsidRPr="006F2805" w:rsidRDefault="007E0FAC" w:rsidP="007E0FAC">
      <w:pPr>
        <w:jc w:val="both"/>
        <w:rPr>
          <w:sz w:val="28"/>
          <w:szCs w:val="28"/>
        </w:rPr>
      </w:pPr>
      <w:r w:rsidRPr="007E0FAC">
        <w:rPr>
          <w:sz w:val="28"/>
          <w:szCs w:val="28"/>
        </w:rPr>
        <w:t xml:space="preserve"> Міський голова</w:t>
      </w:r>
      <w:r w:rsidRPr="007E0FAC">
        <w:rPr>
          <w:sz w:val="28"/>
          <w:szCs w:val="28"/>
        </w:rPr>
        <w:tab/>
      </w:r>
      <w:r w:rsidRPr="007E0FAC">
        <w:rPr>
          <w:sz w:val="28"/>
          <w:szCs w:val="28"/>
        </w:rPr>
        <w:tab/>
      </w:r>
      <w:r w:rsidRPr="007E0FAC">
        <w:rPr>
          <w:sz w:val="28"/>
          <w:szCs w:val="28"/>
        </w:rPr>
        <w:tab/>
        <w:t xml:space="preserve">                                               </w:t>
      </w:r>
      <w:r w:rsidRPr="007E0FAC">
        <w:rPr>
          <w:sz w:val="28"/>
          <w:szCs w:val="28"/>
        </w:rPr>
        <w:tab/>
      </w:r>
      <w:r w:rsidRPr="007E0FA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C5675" w14:textId="77777777" w:rsidR="00775594" w:rsidRDefault="00775594">
      <w:r>
        <w:separator/>
      </w:r>
    </w:p>
  </w:endnote>
  <w:endnote w:type="continuationSeparator" w:id="0">
    <w:p w14:paraId="30DAD2F5" w14:textId="77777777" w:rsidR="00775594" w:rsidRDefault="0077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867B7" w14:textId="77777777" w:rsidR="00775594" w:rsidRDefault="00775594">
      <w:r>
        <w:separator/>
      </w:r>
    </w:p>
  </w:footnote>
  <w:footnote w:type="continuationSeparator" w:id="0">
    <w:p w14:paraId="49EEC5BF" w14:textId="77777777" w:rsidR="00775594" w:rsidRDefault="00775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5594"/>
    <w:rsid w:val="007D3399"/>
    <w:rsid w:val="007E0FA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4E152-63FD-4B55-ADB6-BC9948BC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2024-02-09T10:06:00Z</dcterms:modified>
</cp:coreProperties>
</file>