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закріплення окремих номерів за   частками індивідуального житлового   будинку по вул.Л.Парахоняк,6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59211A" w14:textId="77777777" w:rsidR="00F24157" w:rsidRPr="00F24157" w:rsidRDefault="00F24157" w:rsidP="00F24157">
      <w:pPr>
        <w:ind w:firstLine="720"/>
        <w:jc w:val="both"/>
        <w:rPr>
          <w:sz w:val="28"/>
          <w:szCs w:val="28"/>
        </w:rPr>
      </w:pPr>
      <w:r w:rsidRPr="00F24157">
        <w:rPr>
          <w:sz w:val="28"/>
          <w:szCs w:val="28"/>
        </w:rPr>
        <w:t>Керуючись Законом України  «Про місцеве самоврядування в Україні»,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19.05.2009р. «Про порядок присвоєння поштових номерів на об’єкти нерухомого майна у м.Винники», розглянувши заяву гр.Жука О.В. та Жука В.В.,  беручи до уваги Витяги з Державного реєстру речових прав на нерухоме майно про реєстрацію права власності (і/н 55125851, і/н 55126732 ), Висновок про визначення реальних часток в будинку між співвласниками №1/5611 від 20.04.2016р. вид ОКП ЛОР «БТІ та ЕО», технічний паспорт вид. ОКП ЛОР «БТІ та ЕО», 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7857E471" w14:textId="77777777" w:rsidR="00F24157" w:rsidRPr="00F24157" w:rsidRDefault="00F24157" w:rsidP="00F24157">
      <w:pPr>
        <w:jc w:val="both"/>
        <w:rPr>
          <w:sz w:val="28"/>
          <w:szCs w:val="28"/>
        </w:rPr>
      </w:pPr>
    </w:p>
    <w:p w14:paraId="5EE3C8DF" w14:textId="735A48CA" w:rsidR="00F24157" w:rsidRDefault="00F24157" w:rsidP="00A503D7">
      <w:pPr>
        <w:jc w:val="center"/>
        <w:rPr>
          <w:sz w:val="28"/>
          <w:szCs w:val="28"/>
        </w:rPr>
      </w:pPr>
      <w:r w:rsidRPr="00F24157">
        <w:rPr>
          <w:sz w:val="28"/>
          <w:szCs w:val="28"/>
        </w:rPr>
        <w:t>В И Р І Ш И В :</w:t>
      </w:r>
    </w:p>
    <w:p w14:paraId="69A76112" w14:textId="77777777" w:rsidR="00A503D7" w:rsidRPr="00F24157" w:rsidRDefault="00A503D7" w:rsidP="00A503D7">
      <w:pPr>
        <w:jc w:val="center"/>
        <w:rPr>
          <w:sz w:val="28"/>
          <w:szCs w:val="28"/>
        </w:rPr>
      </w:pPr>
      <w:bookmarkStart w:id="1" w:name="_GoBack"/>
      <w:bookmarkEnd w:id="1"/>
    </w:p>
    <w:p w14:paraId="639DFCBC" w14:textId="77777777" w:rsidR="00F24157" w:rsidRPr="00F24157" w:rsidRDefault="00F24157" w:rsidP="00F24157">
      <w:pPr>
        <w:jc w:val="both"/>
        <w:rPr>
          <w:sz w:val="28"/>
          <w:szCs w:val="28"/>
        </w:rPr>
      </w:pPr>
      <w:r w:rsidRPr="00F24157">
        <w:rPr>
          <w:sz w:val="28"/>
          <w:szCs w:val="28"/>
        </w:rPr>
        <w:t>1.</w:t>
      </w:r>
      <w:r w:rsidRPr="00F24157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№10 §03 від 24.05.2016р.) про те, що технічно можливо здійснити розподіл індивідуального житлового будинку по вул.Л.Парахоняк,6 у м.Винники на дві окремі квартири відповідно до «Висновку про визначення реальних часток в будинку між співвласниками» вид ОКП ЛОР «БТІ та ЕО» №1/5611 від 20.04.2016р.,  та закріпити окремі номери за визначеними частками. </w:t>
      </w:r>
    </w:p>
    <w:p w14:paraId="3EF59D73" w14:textId="77777777" w:rsidR="00F24157" w:rsidRPr="00F24157" w:rsidRDefault="00F24157" w:rsidP="00F24157">
      <w:pPr>
        <w:jc w:val="both"/>
        <w:rPr>
          <w:sz w:val="28"/>
          <w:szCs w:val="28"/>
        </w:rPr>
      </w:pPr>
      <w:r w:rsidRPr="00F24157">
        <w:rPr>
          <w:sz w:val="28"/>
          <w:szCs w:val="28"/>
        </w:rPr>
        <w:t>За часткою індивідуального житлового будинку по вул.Л.Парахоняк,6 у м.Винники, що належить на праві спільної часткової  власності  гр. Жуку Олегу Володимировичу,  закріпити номер, а саме: квартира №1 вул.Л.Парахоняк,6 м.Винники.</w:t>
      </w:r>
    </w:p>
    <w:p w14:paraId="6FA626DB" w14:textId="77777777" w:rsidR="00F24157" w:rsidRPr="00F24157" w:rsidRDefault="00F24157" w:rsidP="00F24157">
      <w:pPr>
        <w:jc w:val="both"/>
        <w:rPr>
          <w:sz w:val="28"/>
          <w:szCs w:val="28"/>
        </w:rPr>
      </w:pPr>
      <w:r w:rsidRPr="00F24157">
        <w:rPr>
          <w:sz w:val="28"/>
          <w:szCs w:val="28"/>
        </w:rPr>
        <w:t>Загальна площа квартири становитиме – 142,00 кв.м., житлова площа становитиме – 64,20 кв.м.</w:t>
      </w:r>
    </w:p>
    <w:p w14:paraId="542D96D8" w14:textId="77777777" w:rsidR="00F24157" w:rsidRPr="00F24157" w:rsidRDefault="00F24157" w:rsidP="00F24157">
      <w:pPr>
        <w:jc w:val="both"/>
        <w:rPr>
          <w:sz w:val="28"/>
          <w:szCs w:val="28"/>
        </w:rPr>
      </w:pPr>
      <w:r w:rsidRPr="00F24157">
        <w:rPr>
          <w:sz w:val="28"/>
          <w:szCs w:val="28"/>
        </w:rPr>
        <w:lastRenderedPageBreak/>
        <w:t>За часткою індивідуального житлового будинку по вул.Л.Парахоняк,6 у м.Винники, що належить на праві спільної часткової  власності  гр. Жуку Володимиру Володимировичу,  закріпити номер, а саме: квартира №2 вул.Л.Парахоняк,6 м.Винники.</w:t>
      </w:r>
    </w:p>
    <w:p w14:paraId="7400BCE6" w14:textId="77777777" w:rsidR="00F24157" w:rsidRPr="00F24157" w:rsidRDefault="00F24157" w:rsidP="00F24157">
      <w:pPr>
        <w:jc w:val="both"/>
        <w:rPr>
          <w:sz w:val="28"/>
          <w:szCs w:val="28"/>
        </w:rPr>
      </w:pPr>
      <w:r w:rsidRPr="00F24157">
        <w:rPr>
          <w:sz w:val="28"/>
          <w:szCs w:val="28"/>
        </w:rPr>
        <w:t>Загальна площа квартири становитиме – 95,60 кв.м.,  житлова площа становитиме – 29,40 кв.м.</w:t>
      </w:r>
    </w:p>
    <w:p w14:paraId="5B5BBAFD" w14:textId="77777777" w:rsidR="00F24157" w:rsidRPr="00F24157" w:rsidRDefault="00F24157" w:rsidP="00F24157">
      <w:pPr>
        <w:jc w:val="both"/>
        <w:rPr>
          <w:sz w:val="28"/>
          <w:szCs w:val="28"/>
        </w:rPr>
      </w:pPr>
      <w:r w:rsidRPr="00F24157">
        <w:rPr>
          <w:sz w:val="28"/>
          <w:szCs w:val="28"/>
        </w:rPr>
        <w:t>2.</w:t>
      </w:r>
      <w:r w:rsidRPr="00F2415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9216A6D" w14:textId="77777777" w:rsidR="00F24157" w:rsidRPr="00F24157" w:rsidRDefault="00F24157" w:rsidP="00F24157">
      <w:pPr>
        <w:jc w:val="both"/>
        <w:rPr>
          <w:sz w:val="28"/>
          <w:szCs w:val="28"/>
        </w:rPr>
      </w:pPr>
    </w:p>
    <w:p w14:paraId="41FCD4BA" w14:textId="77777777" w:rsidR="00F24157" w:rsidRPr="00F24157" w:rsidRDefault="00F24157" w:rsidP="00F24157">
      <w:pPr>
        <w:jc w:val="both"/>
        <w:rPr>
          <w:sz w:val="28"/>
          <w:szCs w:val="28"/>
        </w:rPr>
      </w:pPr>
    </w:p>
    <w:p w14:paraId="01C471E0" w14:textId="1B79CA73" w:rsidR="00213958" w:rsidRPr="006F2805" w:rsidRDefault="00F24157" w:rsidP="00F24157">
      <w:pPr>
        <w:jc w:val="both"/>
        <w:rPr>
          <w:sz w:val="28"/>
          <w:szCs w:val="28"/>
        </w:rPr>
      </w:pPr>
      <w:r w:rsidRPr="00F24157">
        <w:rPr>
          <w:sz w:val="28"/>
          <w:szCs w:val="28"/>
        </w:rPr>
        <w:t>Міський  голови</w:t>
      </w:r>
      <w:r w:rsidRPr="00F24157">
        <w:rPr>
          <w:sz w:val="28"/>
          <w:szCs w:val="28"/>
        </w:rPr>
        <w:tab/>
      </w:r>
      <w:r w:rsidRPr="00F24157">
        <w:rPr>
          <w:sz w:val="28"/>
          <w:szCs w:val="28"/>
        </w:rPr>
        <w:tab/>
      </w:r>
      <w:r w:rsidRPr="00F24157">
        <w:rPr>
          <w:sz w:val="28"/>
          <w:szCs w:val="28"/>
        </w:rPr>
        <w:tab/>
      </w:r>
      <w:r w:rsidRPr="00F24157">
        <w:rPr>
          <w:sz w:val="28"/>
          <w:szCs w:val="28"/>
        </w:rPr>
        <w:tab/>
      </w:r>
      <w:r w:rsidRPr="00F24157">
        <w:rPr>
          <w:sz w:val="28"/>
          <w:szCs w:val="28"/>
        </w:rPr>
        <w:tab/>
      </w:r>
      <w:r w:rsidRPr="00F24157">
        <w:rPr>
          <w:sz w:val="28"/>
          <w:szCs w:val="28"/>
        </w:rPr>
        <w:tab/>
      </w:r>
      <w:r w:rsidRPr="00F24157">
        <w:rPr>
          <w:sz w:val="28"/>
          <w:szCs w:val="28"/>
        </w:rPr>
        <w:tab/>
      </w:r>
      <w:r w:rsidRPr="00F24157">
        <w:rPr>
          <w:sz w:val="28"/>
          <w:szCs w:val="28"/>
        </w:rPr>
        <w:tab/>
        <w:t>В.Л.Квурт</w:t>
      </w:r>
      <w:r w:rsidRPr="00F2415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A4913" w14:textId="77777777" w:rsidR="004C7A10" w:rsidRDefault="004C7A10">
      <w:r>
        <w:separator/>
      </w:r>
    </w:p>
  </w:endnote>
  <w:endnote w:type="continuationSeparator" w:id="0">
    <w:p w14:paraId="646FBBC0" w14:textId="77777777" w:rsidR="004C7A10" w:rsidRDefault="004C7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1069D" w14:textId="77777777" w:rsidR="004C7A10" w:rsidRDefault="004C7A10">
      <w:r>
        <w:separator/>
      </w:r>
    </w:p>
  </w:footnote>
  <w:footnote w:type="continuationSeparator" w:id="0">
    <w:p w14:paraId="05A031F5" w14:textId="77777777" w:rsidR="004C7A10" w:rsidRDefault="004C7A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7A10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03D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C4F85"/>
    <w:rsid w:val="00ED1DEF"/>
    <w:rsid w:val="00F16484"/>
    <w:rsid w:val="00F200AD"/>
    <w:rsid w:val="00F24157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26C30-F4EF-479F-9A0A-B7E96EFB3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1580</Words>
  <Characters>901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2024-02-12T09:22:00Z</dcterms:modified>
</cp:coreProperties>
</file>