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встановлення 7 територіальному вузлу  урядового зв'язку тарифів на послуги з   утримання будинків та прибудинкових територій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200FCDB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 xml:space="preserve">Керуючись Законами України «Про місцеве самоврядування в Україні», «Про житлово-комунальні послуги», «Про засади державної регуляторної політики у сфері господарської діяльності», «Про відповідальність суб’єктів підприємницької діяльності за несвоєчасне внесення плати за спожиті комунальні послуги та утримання прибудинкових територій», відповідно до постанов Кабінету Міністрів України від 25.12.1996 № 1548 «Про встановлення повноважень органів виконавчої влади та виконавчих органів міських рад щодо регулювання цін (тарифів)» (зі змінами і доповненнями), від 20.05.2009 № 529 «Про затвердження типового договору про надання послуг з утримання будинків і споруд та прибудинкових територій», від 01.06.2011 № 869 «Про забезпечення єдиного підходу до формування тарифів на житлово-комунальні послуги», наказів Державного комітету України по житлово-комунальному господарству від 04.08.1997 № 59 «Типові норми часу та норми обслуговування для робітників і виробничого персоналу, зайнятих утриманням житлового фонду», Державного комітету України з питань житлово-комунального господарства від 17.05.2005 № 76 «Про затвердження Правил утримання жилих будинків та прибудинкових територій» (зареєстрованого у Міністерстві юстиції України 25.08.2005 за № 927/11207), від 10.08.2004 № 150 «Про затвердження Примірного переліку послуг з утримання будинків і споруд та прибудинкових територій та послуг з ремонту приміщень, будинків, споруд», розглянувши звернення 7 територіального вузла урядового зв’язку від 31.05.2016 № 57/01-344 (зареєстроване у Винниківській міській раді 31.05.2016 за № 3-13-7-404, виконавчий комітет </w:t>
      </w:r>
    </w:p>
    <w:p w14:paraId="6AF132C0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>Вирішив:</w:t>
      </w:r>
    </w:p>
    <w:p w14:paraId="4234DDBF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lastRenderedPageBreak/>
        <w:t>1. Встановити 7 територіальному вузлу урядового зв’язку  тарифи на послуги з утримання будинків та прибудинкових територій згідно з додатком.</w:t>
      </w:r>
    </w:p>
    <w:p w14:paraId="012BB4BE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>2. Нарахування плати за вивезення побутових відходів і споживання електроенергії у місцях загального користування проводити за фактом згідно з щомісячними актами виконаних робіт і виставленими рахунками підприємств-організацій, які надають ці послуги.</w:t>
      </w:r>
    </w:p>
    <w:p w14:paraId="04C19406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>3. 7 територіальному  вузлу урядового зв’язку:</w:t>
      </w:r>
    </w:p>
    <w:p w14:paraId="11586A19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 xml:space="preserve">3.1. Протягом двох місяців з дня введення у дію цього рішення переукласти з власниками квартир будинків договори на послуги з утримання будинку та прибудинкової території відповідно до постанови Кабінету Міністрів України від 20.05.2009 № 529 "Про затвердження типового договору на надання послуг з утримання будинків і споруд та прибудинкових територій". </w:t>
      </w:r>
    </w:p>
    <w:p w14:paraId="07EAFDBC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>3.2. У разі невиконання або надання у неповному обсязі послуг з утримання будинків та прибудинкових територій проводити перерахунок вартості послуг відповідно до вимог діючого законодавства.</w:t>
      </w:r>
    </w:p>
    <w:p w14:paraId="5D14D5CA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>4. Виконавчому комітету Винниківської міської ради повідомити 7 територіальний вузол урядового зв’язку про необхідність попередження споживачів про зміну тарифів не менше ніж за 15 днів до введення їх у дію.</w:t>
      </w:r>
    </w:p>
    <w:p w14:paraId="035A9723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 xml:space="preserve">           5. Встановити, що це рішення вступає у дію через 20 днів з дня прийняття.</w:t>
      </w:r>
    </w:p>
    <w:p w14:paraId="4564BCDB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ab/>
        <w:t>6.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44ADFEAA" w14:textId="77777777" w:rsidR="001F574D" w:rsidRPr="001F574D" w:rsidRDefault="001F574D" w:rsidP="001F574D">
      <w:pPr>
        <w:rPr>
          <w:sz w:val="28"/>
          <w:szCs w:val="28"/>
        </w:rPr>
      </w:pPr>
    </w:p>
    <w:p w14:paraId="620FA92E" w14:textId="77777777" w:rsidR="001F574D" w:rsidRPr="001F574D" w:rsidRDefault="001F574D" w:rsidP="001F574D">
      <w:pPr>
        <w:rPr>
          <w:sz w:val="28"/>
          <w:szCs w:val="28"/>
        </w:rPr>
      </w:pPr>
    </w:p>
    <w:p w14:paraId="0DDA395C" w14:textId="017E9380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 xml:space="preserve">              Мі</w:t>
      </w:r>
      <w:r>
        <w:rPr>
          <w:sz w:val="28"/>
          <w:szCs w:val="28"/>
        </w:rPr>
        <w:t xml:space="preserve">ський голова           </w:t>
      </w:r>
      <w:bookmarkStart w:id="1" w:name="_GoBack"/>
      <w:bookmarkEnd w:id="1"/>
      <w:r w:rsidRPr="001F574D">
        <w:rPr>
          <w:sz w:val="28"/>
          <w:szCs w:val="28"/>
        </w:rPr>
        <w:t xml:space="preserve">                                                                В.Квурт                            </w:t>
      </w:r>
    </w:p>
    <w:p w14:paraId="07D72444" w14:textId="77777777" w:rsidR="001F574D" w:rsidRPr="001F574D" w:rsidRDefault="001F574D" w:rsidP="001F574D">
      <w:pPr>
        <w:rPr>
          <w:sz w:val="28"/>
          <w:szCs w:val="28"/>
        </w:rPr>
      </w:pPr>
      <w:r w:rsidRPr="001F574D">
        <w:rPr>
          <w:sz w:val="28"/>
          <w:szCs w:val="28"/>
        </w:rPr>
        <w:t xml:space="preserve"> </w:t>
      </w:r>
    </w:p>
    <w:p w14:paraId="6396EDC3" w14:textId="77777777" w:rsidR="001F574D" w:rsidRPr="001F574D" w:rsidRDefault="001F574D" w:rsidP="001F574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38522" w14:textId="77777777" w:rsidR="008C6C7B" w:rsidRDefault="008C6C7B">
      <w:r>
        <w:separator/>
      </w:r>
    </w:p>
  </w:endnote>
  <w:endnote w:type="continuationSeparator" w:id="0">
    <w:p w14:paraId="4D190A3F" w14:textId="77777777" w:rsidR="008C6C7B" w:rsidRDefault="008C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DFB46D" w14:textId="77777777" w:rsidR="008C6C7B" w:rsidRDefault="008C6C7B">
      <w:r>
        <w:separator/>
      </w:r>
    </w:p>
  </w:footnote>
  <w:footnote w:type="continuationSeparator" w:id="0">
    <w:p w14:paraId="3BAF599A" w14:textId="77777777" w:rsidR="008C6C7B" w:rsidRDefault="008C6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F574D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C7B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02FBBF-E22C-4B48-A3DB-819018540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2291</Words>
  <Characters>1306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2024-02-12T14:02:00Z</dcterms:modified>
</cp:coreProperties>
</file>