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оформлення права власності на нежитлові  приміщення по вул. Стрілецькій,35а у м. Винники,   що перебувають у комунальній власності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069B4B" w14:textId="77777777" w:rsidR="00265F75" w:rsidRPr="00265F75" w:rsidRDefault="00265F75" w:rsidP="00265F75">
      <w:pPr>
        <w:ind w:firstLine="720"/>
        <w:rPr>
          <w:sz w:val="28"/>
          <w:szCs w:val="28"/>
        </w:rPr>
      </w:pPr>
      <w:r w:rsidRPr="00265F75">
        <w:rPr>
          <w:sz w:val="28"/>
          <w:szCs w:val="28"/>
        </w:rPr>
        <w:t xml:space="preserve">Заслухавши інформацію радника міського голови, керуючись Законом України „Про місцеве самоврядування в Україні”, Постановою Кабінету Міністрів України № 1127 від 25.12.2015 р. «Про державну реєстрацію речових прав на нерухоме майно та їх обтяжень»,  виконком Винниківської міської ради – </w:t>
      </w:r>
    </w:p>
    <w:p w14:paraId="604E6486" w14:textId="77777777" w:rsidR="00265F75" w:rsidRDefault="00265F75" w:rsidP="00265F75">
      <w:pPr>
        <w:jc w:val="center"/>
        <w:rPr>
          <w:sz w:val="28"/>
          <w:szCs w:val="28"/>
        </w:rPr>
      </w:pPr>
    </w:p>
    <w:p w14:paraId="77807538" w14:textId="3A734EA8" w:rsidR="00265F75" w:rsidRDefault="00265F75" w:rsidP="00265F75">
      <w:pPr>
        <w:jc w:val="center"/>
        <w:rPr>
          <w:sz w:val="28"/>
          <w:szCs w:val="28"/>
        </w:rPr>
      </w:pPr>
      <w:r w:rsidRPr="00265F75">
        <w:rPr>
          <w:sz w:val="28"/>
          <w:szCs w:val="28"/>
        </w:rPr>
        <w:t>В И Р І Ш И В :</w:t>
      </w:r>
    </w:p>
    <w:p w14:paraId="749D6509" w14:textId="77777777" w:rsidR="00265F75" w:rsidRPr="00265F75" w:rsidRDefault="00265F75" w:rsidP="00265F75">
      <w:pPr>
        <w:jc w:val="center"/>
        <w:rPr>
          <w:sz w:val="28"/>
          <w:szCs w:val="28"/>
        </w:rPr>
      </w:pPr>
      <w:bookmarkStart w:id="1" w:name="_GoBack"/>
      <w:bookmarkEnd w:id="1"/>
    </w:p>
    <w:p w14:paraId="161DDD28" w14:textId="77777777" w:rsidR="00265F75" w:rsidRPr="00265F75" w:rsidRDefault="00265F75" w:rsidP="00265F75">
      <w:pPr>
        <w:rPr>
          <w:sz w:val="28"/>
          <w:szCs w:val="28"/>
        </w:rPr>
      </w:pPr>
      <w:r w:rsidRPr="00265F75">
        <w:rPr>
          <w:sz w:val="28"/>
          <w:szCs w:val="28"/>
        </w:rPr>
        <w:t>1.</w:t>
      </w:r>
      <w:r w:rsidRPr="00265F75">
        <w:rPr>
          <w:sz w:val="28"/>
          <w:szCs w:val="28"/>
        </w:rPr>
        <w:tab/>
        <w:t>Звернутись до уповноваженого Міністерством юстиції України органів для оформлення права власності на нежитлове приміщення (каналізаційно-насосна станція №2) на вул.Стрілецькій,35а у м.Винники загальною площею 53,9 кв. м., що перебувають в комунальній власності міста за територіальною громадою м. Винники в особі виконавчого комітету Винниківської міської ради.</w:t>
      </w:r>
    </w:p>
    <w:p w14:paraId="12BA0C18" w14:textId="77777777" w:rsidR="00265F75" w:rsidRPr="00265F75" w:rsidRDefault="00265F75" w:rsidP="00265F75">
      <w:pPr>
        <w:rPr>
          <w:sz w:val="28"/>
          <w:szCs w:val="28"/>
        </w:rPr>
      </w:pPr>
      <w:r w:rsidRPr="00265F75">
        <w:rPr>
          <w:sz w:val="28"/>
          <w:szCs w:val="28"/>
        </w:rPr>
        <w:t>2.</w:t>
      </w:r>
      <w:r w:rsidRPr="00265F7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 та фінансової політики.</w:t>
      </w:r>
    </w:p>
    <w:p w14:paraId="066EAFEA" w14:textId="77777777" w:rsidR="00265F75" w:rsidRPr="00265F75" w:rsidRDefault="00265F75" w:rsidP="00265F75">
      <w:pPr>
        <w:rPr>
          <w:sz w:val="28"/>
          <w:szCs w:val="28"/>
        </w:rPr>
      </w:pPr>
    </w:p>
    <w:p w14:paraId="5F5F6A84" w14:textId="77777777" w:rsidR="00265F75" w:rsidRPr="00265F75" w:rsidRDefault="00265F75" w:rsidP="00265F75">
      <w:pPr>
        <w:rPr>
          <w:sz w:val="28"/>
          <w:szCs w:val="28"/>
        </w:rPr>
      </w:pPr>
    </w:p>
    <w:p w14:paraId="01C471E0" w14:textId="6A8620DE" w:rsidR="00213958" w:rsidRPr="006F2805" w:rsidRDefault="00265F75" w:rsidP="00265F75">
      <w:pPr>
        <w:rPr>
          <w:sz w:val="28"/>
          <w:szCs w:val="28"/>
        </w:rPr>
      </w:pPr>
      <w:r w:rsidRPr="00265F75">
        <w:rPr>
          <w:sz w:val="28"/>
          <w:szCs w:val="28"/>
        </w:rPr>
        <w:t>Міський голова</w:t>
      </w:r>
      <w:r w:rsidRPr="00265F75">
        <w:rPr>
          <w:sz w:val="28"/>
          <w:szCs w:val="28"/>
        </w:rPr>
        <w:tab/>
      </w:r>
      <w:r w:rsidRPr="00265F75">
        <w:rPr>
          <w:sz w:val="28"/>
          <w:szCs w:val="28"/>
        </w:rPr>
        <w:tab/>
      </w:r>
      <w:r w:rsidRPr="00265F75">
        <w:rPr>
          <w:sz w:val="28"/>
          <w:szCs w:val="28"/>
        </w:rPr>
        <w:tab/>
      </w:r>
      <w:r w:rsidRPr="00265F75">
        <w:rPr>
          <w:sz w:val="28"/>
          <w:szCs w:val="28"/>
        </w:rPr>
        <w:tab/>
        <w:t xml:space="preserve">         </w:t>
      </w:r>
      <w:r w:rsidRPr="00265F75">
        <w:rPr>
          <w:sz w:val="28"/>
          <w:szCs w:val="28"/>
        </w:rPr>
        <w:tab/>
        <w:t xml:space="preserve">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48CB" w14:textId="77777777" w:rsidR="00A64CFA" w:rsidRDefault="00A64CFA">
      <w:r>
        <w:separator/>
      </w:r>
    </w:p>
  </w:endnote>
  <w:endnote w:type="continuationSeparator" w:id="0">
    <w:p w14:paraId="2E77001F" w14:textId="77777777" w:rsidR="00A64CFA" w:rsidRDefault="00A64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AEA1D" w14:textId="77777777" w:rsidR="00A64CFA" w:rsidRDefault="00A64CFA">
      <w:r>
        <w:separator/>
      </w:r>
    </w:p>
  </w:footnote>
  <w:footnote w:type="continuationSeparator" w:id="0">
    <w:p w14:paraId="7034A9AC" w14:textId="77777777" w:rsidR="00A64CFA" w:rsidRDefault="00A64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F7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4CF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1797A-BB66-4C11-97E3-780AC21C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2024-02-13T14:24:00Z</dcterms:modified>
</cp:coreProperties>
</file>