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міського бюджету   м. Винники на 2016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5AC2E5" w14:textId="77777777" w:rsidR="00D34C15" w:rsidRDefault="00D34C15" w:rsidP="00D34C15">
      <w:pPr>
        <w:ind w:firstLine="709"/>
        <w:jc w:val="both"/>
        <w:rPr>
          <w:szCs w:val="24"/>
        </w:rPr>
      </w:pPr>
      <w:r>
        <w:rPr>
          <w:szCs w:val="24"/>
        </w:rPr>
        <w:t>Керуючись Бюджетним кодексом України, Законом України «Про місцеве самоврядування в Україні», Статутом територіальної громади міста Львова, затвердженим ухвалою Львівської міської ради №1649 від 28.03.2002 року, враховуючи рішення Винниківської міської ради №417 від 15.07.2016 року «Про отримання міжбюджетного трансферу(субвенції) на соціально-економічний розвиток м. Винники на 2016 рік», рішення виконавчого комітету Львівської міської ради №589 від 26.07.2016 року «Про внесення змін до міського бюджету м. Львова на 2016 р.», ухвалу Львівської міської ради №793 від 14.07.2016 року «</w:t>
      </w:r>
      <w:r>
        <w:rPr>
          <w:szCs w:val="24"/>
          <w:shd w:val="clear" w:color="auto" w:fill="FFFFFF"/>
        </w:rPr>
        <w:t>Про затвердження Комплексної програми підтримки соціальної сфери та інфраструктури територіальних громад м. Винники, смт. Рудне та смт.Брюховичі 2016-2020 роки»</w:t>
      </w:r>
      <w:r>
        <w:rPr>
          <w:szCs w:val="24"/>
        </w:rPr>
        <w:t>, з метою забезпечення реалізації програми підтримки розвитку соціальної сфери та інфраструктури Винник, виконавчий комітет Винниківської міської ради</w:t>
      </w:r>
    </w:p>
    <w:p w14:paraId="01F39FA4" w14:textId="77777777" w:rsidR="00D34C15" w:rsidRDefault="00D34C15" w:rsidP="00D34C15">
      <w:pPr>
        <w:jc w:val="center"/>
        <w:rPr>
          <w:szCs w:val="24"/>
        </w:rPr>
      </w:pPr>
    </w:p>
    <w:p w14:paraId="7A3FFEE3" w14:textId="77777777" w:rsidR="00D34C15" w:rsidRDefault="00D34C15" w:rsidP="00D34C15">
      <w:pPr>
        <w:jc w:val="center"/>
        <w:rPr>
          <w:szCs w:val="24"/>
        </w:rPr>
      </w:pPr>
      <w:r>
        <w:rPr>
          <w:szCs w:val="24"/>
        </w:rPr>
        <w:t>вирішив:</w:t>
      </w:r>
    </w:p>
    <w:p w14:paraId="04224009" w14:textId="77777777" w:rsidR="00D34C15" w:rsidRDefault="00D34C15" w:rsidP="00D34C15">
      <w:pPr>
        <w:jc w:val="both"/>
        <w:rPr>
          <w:szCs w:val="24"/>
        </w:rPr>
      </w:pPr>
    </w:p>
    <w:p w14:paraId="30FF3D29" w14:textId="77777777" w:rsidR="00D34C15" w:rsidRDefault="00D34C15" w:rsidP="00D34C15">
      <w:pPr>
        <w:jc w:val="both"/>
        <w:rPr>
          <w:szCs w:val="24"/>
        </w:rPr>
      </w:pPr>
      <w:r>
        <w:rPr>
          <w:szCs w:val="24"/>
        </w:rPr>
        <w:t>1. Враховуючи Бюджетний кодекс України отримати від Львівської міської ради кошти на розвиток інфраструктури міста Винники у вигляді міжбюджетного трансферту (субвенції) у сумі 500 000 (п’ятсот тисяч) гривень у загальний фонд міського бюджету міста Винники на 2016 рік для забезпечення реалізації фінансування видатків міського бюджету міста Винники на благоустрій(КТКВ 100203 КЕКВ 2240).</w:t>
      </w:r>
    </w:p>
    <w:p w14:paraId="4ADA27F5" w14:textId="77777777" w:rsidR="00D34C15" w:rsidRDefault="00D34C15" w:rsidP="00D34C15">
      <w:pPr>
        <w:jc w:val="both"/>
        <w:rPr>
          <w:szCs w:val="24"/>
        </w:rPr>
      </w:pPr>
      <w:r>
        <w:rPr>
          <w:szCs w:val="24"/>
        </w:rPr>
        <w:t xml:space="preserve">2. Доручити міському голові міста Винники укласти угоду(договір) про надання субвенції на 2016 рік із представником Львівської міської ради. </w:t>
      </w:r>
    </w:p>
    <w:p w14:paraId="2E3BC895" w14:textId="77777777" w:rsidR="00D34C15" w:rsidRDefault="00D34C15" w:rsidP="00D34C15">
      <w:pPr>
        <w:jc w:val="both"/>
        <w:rPr>
          <w:szCs w:val="24"/>
        </w:rPr>
      </w:pPr>
      <w:r>
        <w:rPr>
          <w:szCs w:val="24"/>
        </w:rPr>
        <w:t>3.  Внести зміни до доходів міського бюджету м. Винники на 2016 рік (додаток 1).</w:t>
      </w:r>
    </w:p>
    <w:p w14:paraId="468AC928" w14:textId="77777777" w:rsidR="00D34C15" w:rsidRDefault="00D34C15" w:rsidP="00D34C15">
      <w:pPr>
        <w:jc w:val="both"/>
        <w:rPr>
          <w:szCs w:val="24"/>
        </w:rPr>
      </w:pPr>
      <w:r>
        <w:rPr>
          <w:szCs w:val="24"/>
        </w:rPr>
        <w:t>4. Внести зміни до видатків міського бюджету м. Винники на 2016 рік за тимчасовою класифікацією видатків та кредитування місцевих бюджетів (додаток 2).</w:t>
      </w:r>
    </w:p>
    <w:p w14:paraId="5553D2E1" w14:textId="77777777" w:rsidR="00D34C15" w:rsidRDefault="00D34C15" w:rsidP="00D34C15">
      <w:pPr>
        <w:jc w:val="both"/>
        <w:rPr>
          <w:szCs w:val="24"/>
        </w:rPr>
      </w:pPr>
      <w:r>
        <w:rPr>
          <w:szCs w:val="24"/>
        </w:rPr>
        <w:t>5. Внести зміни до видатків міського бюджету м. Винники на 2016 рік за головними розпорядниками коштів (додаток 3).</w:t>
      </w:r>
    </w:p>
    <w:p w14:paraId="757B96C5" w14:textId="7ECD5957" w:rsidR="00D34C15" w:rsidRDefault="00D34C15" w:rsidP="00D34C15">
      <w:pPr>
        <w:jc w:val="both"/>
        <w:rPr>
          <w:szCs w:val="24"/>
        </w:rPr>
      </w:pPr>
      <w:r>
        <w:rPr>
          <w:szCs w:val="24"/>
        </w:rPr>
        <w:t>6</w:t>
      </w:r>
      <w:bookmarkStart w:id="1" w:name="_GoBack"/>
      <w:bookmarkEnd w:id="1"/>
      <w:r>
        <w:rPr>
          <w:szCs w:val="24"/>
        </w:rPr>
        <w:t xml:space="preserve">. Контроль за виконанням даного рішення покласти на начальника відділу фінансової та економічної політики, контролю та аудиту. </w:t>
      </w:r>
    </w:p>
    <w:p w14:paraId="2153EA12" w14:textId="77777777" w:rsidR="00D34C15" w:rsidRDefault="00D34C15" w:rsidP="00D34C15">
      <w:pPr>
        <w:pStyle w:val="a8"/>
        <w:ind w:left="0"/>
        <w:jc w:val="both"/>
        <w:rPr>
          <w:szCs w:val="24"/>
        </w:rPr>
      </w:pPr>
    </w:p>
    <w:p w14:paraId="2B477A99" w14:textId="77777777" w:rsidR="00D34C15" w:rsidRDefault="00D34C15" w:rsidP="00D34C15">
      <w:pPr>
        <w:pStyle w:val="a8"/>
        <w:ind w:left="0"/>
        <w:jc w:val="both"/>
        <w:rPr>
          <w:szCs w:val="24"/>
        </w:rPr>
      </w:pPr>
    </w:p>
    <w:p w14:paraId="7037130D" w14:textId="77777777" w:rsidR="00D34C15" w:rsidRDefault="00D34C15" w:rsidP="00D34C15">
      <w:pPr>
        <w:pStyle w:val="a8"/>
        <w:ind w:left="0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  В.Л. Квурт</w:t>
      </w:r>
    </w:p>
    <w:sectPr w:rsidR="00D34C1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FE03E" w14:textId="77777777" w:rsidR="00394E76" w:rsidRDefault="00394E76">
      <w:r>
        <w:separator/>
      </w:r>
    </w:p>
  </w:endnote>
  <w:endnote w:type="continuationSeparator" w:id="0">
    <w:p w14:paraId="34CEB394" w14:textId="77777777" w:rsidR="00394E76" w:rsidRDefault="00394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4D750" w14:textId="77777777" w:rsidR="00394E76" w:rsidRDefault="00394E76">
      <w:r>
        <w:separator/>
      </w:r>
    </w:p>
  </w:footnote>
  <w:footnote w:type="continuationSeparator" w:id="0">
    <w:p w14:paraId="1DCB8792" w14:textId="77777777" w:rsidR="00394E76" w:rsidRDefault="00394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4E7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4C15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451FD-19DB-46C3-8694-C96FBF1AB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1521</Words>
  <Characters>867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2024-02-19T09:00:00Z</dcterms:modified>
</cp:coreProperties>
</file>